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CFC5" w14:textId="77777777" w:rsidR="00C5422C" w:rsidRPr="00895485" w:rsidRDefault="00C5422C" w:rsidP="00C5422C">
      <w:pPr>
        <w:pStyle w:val="Header"/>
        <w:tabs>
          <w:tab w:val="clear" w:pos="9360"/>
          <w:tab w:val="right" w:pos="9720"/>
        </w:tabs>
        <w:jc w:val="right"/>
        <w:rPr>
          <w:rFonts w:ascii="Cambria" w:hAnsi="Cambria"/>
          <w:sz w:val="20"/>
        </w:rPr>
      </w:pPr>
      <w:r w:rsidRPr="00895485">
        <w:rPr>
          <w:rFonts w:ascii="Cambria" w:hAnsi="Cambria"/>
          <w:noProof/>
          <w:sz w:val="20"/>
        </w:rPr>
        <w:drawing>
          <wp:anchor distT="0" distB="0" distL="114300" distR="114300" simplePos="0" relativeHeight="251659264" behindDoc="0" locked="0" layoutInCell="1" allowOverlap="1" wp14:anchorId="1754354A" wp14:editId="148D1301">
            <wp:simplePos x="0" y="0"/>
            <wp:positionH relativeFrom="column">
              <wp:posOffset>175731</wp:posOffset>
            </wp:positionH>
            <wp:positionV relativeFrom="paragraph">
              <wp:posOffset>152400</wp:posOffset>
            </wp:positionV>
            <wp:extent cx="2155103" cy="531495"/>
            <wp:effectExtent l="0" t="0" r="4445" b="1905"/>
            <wp:wrapSquare wrapText="bothSides"/>
            <wp:docPr id="2"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hap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155103" cy="53149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95485">
        <w:rPr>
          <w:rFonts w:ascii="Cambria" w:hAnsi="Cambria"/>
          <w:sz w:val="20"/>
        </w:rPr>
        <w:t xml:space="preserve"> </w:t>
      </w:r>
      <w:r w:rsidRPr="00895485">
        <w:rPr>
          <w:rFonts w:ascii="Cambria" w:hAnsi="Cambria"/>
          <w:b/>
          <w:sz w:val="20"/>
        </w:rPr>
        <w:t>For further information, contact:</w:t>
      </w:r>
    </w:p>
    <w:p w14:paraId="30D19A80" w14:textId="77777777" w:rsidR="00C5422C" w:rsidRDefault="00C5422C" w:rsidP="00C5422C">
      <w:pPr>
        <w:pStyle w:val="Header"/>
        <w:tabs>
          <w:tab w:val="right" w:pos="9720"/>
        </w:tabs>
        <w:jc w:val="right"/>
        <w:rPr>
          <w:rFonts w:ascii="Cambria" w:hAnsi="Cambria"/>
          <w:sz w:val="20"/>
        </w:rPr>
      </w:pPr>
      <w:r>
        <w:rPr>
          <w:rFonts w:ascii="Cambria" w:hAnsi="Cambria"/>
          <w:sz w:val="20"/>
        </w:rPr>
        <w:t>Tanya Dittberner</w:t>
      </w:r>
      <w:r w:rsidRPr="00895485">
        <w:rPr>
          <w:rFonts w:ascii="Cambria" w:hAnsi="Cambria"/>
          <w:sz w:val="20"/>
        </w:rPr>
        <w:t xml:space="preserve"> </w:t>
      </w:r>
    </w:p>
    <w:p w14:paraId="7420E37C" w14:textId="77777777" w:rsidR="00C5422C" w:rsidRPr="00895485" w:rsidRDefault="00C5422C" w:rsidP="00C5422C">
      <w:pPr>
        <w:pStyle w:val="Header"/>
        <w:tabs>
          <w:tab w:val="right" w:pos="9720"/>
        </w:tabs>
        <w:jc w:val="right"/>
        <w:rPr>
          <w:rFonts w:ascii="Cambria" w:hAnsi="Cambria"/>
          <w:sz w:val="20"/>
        </w:rPr>
      </w:pPr>
      <w:r>
        <w:rPr>
          <w:rFonts w:ascii="Cambria" w:hAnsi="Cambria"/>
          <w:sz w:val="20"/>
        </w:rPr>
        <w:t>Director of Communications and Media Relations</w:t>
      </w:r>
    </w:p>
    <w:p w14:paraId="2CC3F4B9" w14:textId="77777777" w:rsidR="00C5422C" w:rsidRPr="00895485" w:rsidRDefault="00C5422C" w:rsidP="00C5422C">
      <w:pPr>
        <w:pStyle w:val="Header"/>
        <w:tabs>
          <w:tab w:val="clear" w:pos="9360"/>
          <w:tab w:val="right" w:pos="9720"/>
        </w:tabs>
        <w:jc w:val="right"/>
        <w:rPr>
          <w:rFonts w:ascii="Cambria" w:hAnsi="Cambria"/>
          <w:sz w:val="20"/>
        </w:rPr>
      </w:pPr>
      <w:r w:rsidRPr="00895485">
        <w:rPr>
          <w:rFonts w:ascii="Cambria" w:hAnsi="Cambria"/>
          <w:sz w:val="20"/>
        </w:rPr>
        <w:t>Cornerstone League</w:t>
      </w:r>
    </w:p>
    <w:p w14:paraId="74902D9A" w14:textId="77777777" w:rsidR="00C5422C" w:rsidRPr="00895485" w:rsidRDefault="00C5422C" w:rsidP="00C5422C">
      <w:pPr>
        <w:pStyle w:val="Header"/>
        <w:tabs>
          <w:tab w:val="clear" w:pos="9360"/>
          <w:tab w:val="right" w:pos="9720"/>
        </w:tabs>
        <w:jc w:val="right"/>
        <w:rPr>
          <w:rFonts w:ascii="Cambria" w:hAnsi="Cambria"/>
          <w:sz w:val="20"/>
        </w:rPr>
      </w:pPr>
      <w:r w:rsidRPr="00895485">
        <w:rPr>
          <w:rFonts w:ascii="Cambria" w:hAnsi="Cambria"/>
          <w:sz w:val="20"/>
        </w:rPr>
        <w:t xml:space="preserve">800-442-5762, ext. </w:t>
      </w:r>
      <w:r>
        <w:rPr>
          <w:rFonts w:ascii="Cambria" w:hAnsi="Cambria"/>
          <w:sz w:val="20"/>
        </w:rPr>
        <w:t>6626</w:t>
      </w:r>
      <w:r w:rsidRPr="00895485">
        <w:rPr>
          <w:rFonts w:ascii="Cambria" w:hAnsi="Cambria"/>
          <w:sz w:val="20"/>
        </w:rPr>
        <w:t xml:space="preserve"> (toll free)</w:t>
      </w:r>
    </w:p>
    <w:p w14:paraId="5A326953" w14:textId="77777777" w:rsidR="00C5422C" w:rsidRPr="00895485" w:rsidRDefault="00C5422C" w:rsidP="00C5422C">
      <w:pPr>
        <w:pStyle w:val="Header"/>
        <w:tabs>
          <w:tab w:val="clear" w:pos="9360"/>
          <w:tab w:val="right" w:pos="9720"/>
        </w:tabs>
        <w:jc w:val="right"/>
        <w:rPr>
          <w:rFonts w:ascii="Cambria" w:hAnsi="Cambria"/>
          <w:sz w:val="20"/>
        </w:rPr>
      </w:pPr>
      <w:hyperlink r:id="rId5" w:history="1">
        <w:r w:rsidRPr="00BA72D3">
          <w:rPr>
            <w:rStyle w:val="Hyperlink"/>
            <w:rFonts w:ascii="Cambria" w:hAnsi="Cambria"/>
            <w:sz w:val="20"/>
          </w:rPr>
          <w:t>media@cornerstoneleague.coop</w:t>
        </w:r>
      </w:hyperlink>
      <w:r w:rsidRPr="00895485">
        <w:rPr>
          <w:rFonts w:ascii="Cambria" w:hAnsi="Cambria"/>
          <w:sz w:val="20"/>
        </w:rPr>
        <w:t xml:space="preserve"> </w:t>
      </w:r>
    </w:p>
    <w:p w14:paraId="5AFF8312" w14:textId="77777777" w:rsidR="00C5422C" w:rsidRDefault="00C5422C" w:rsidP="00C5422C">
      <w:pPr>
        <w:pStyle w:val="Header"/>
      </w:pPr>
    </w:p>
    <w:p w14:paraId="55EACDFC" w14:textId="50C1BF6B" w:rsidR="000338E5" w:rsidRDefault="00C5422C"/>
    <w:p w14:paraId="3BC6BBE2" w14:textId="77777777" w:rsidR="00C5422C" w:rsidRPr="00C5422C" w:rsidRDefault="00C5422C" w:rsidP="00C5422C">
      <w:pPr>
        <w:jc w:val="center"/>
        <w:rPr>
          <w:b/>
          <w:bCs/>
          <w:sz w:val="28"/>
          <w:szCs w:val="28"/>
        </w:rPr>
      </w:pPr>
      <w:r w:rsidRPr="00C5422C">
        <w:rPr>
          <w:b/>
          <w:bCs/>
          <w:sz w:val="28"/>
          <w:szCs w:val="28"/>
        </w:rPr>
        <w:t>PCM Credit Union Announces Selection of New President/CEO</w:t>
      </w:r>
    </w:p>
    <w:p w14:paraId="5222A272" w14:textId="77777777" w:rsidR="00C5422C" w:rsidRPr="00C5422C" w:rsidRDefault="00C5422C" w:rsidP="00C5422C">
      <w:pPr>
        <w:rPr>
          <w:i/>
          <w:iCs/>
        </w:rPr>
      </w:pPr>
      <w:r w:rsidRPr="00C5422C">
        <w:rPr>
          <w:i/>
          <w:iCs/>
        </w:rPr>
        <w:t xml:space="preserve">Cornerstone Resources’ executive search and professional recruiting division assisted with </w:t>
      </w:r>
      <w:proofErr w:type="gramStart"/>
      <w:r w:rsidRPr="00C5422C">
        <w:rPr>
          <w:i/>
          <w:iCs/>
        </w:rPr>
        <w:t>placement</w:t>
      </w:r>
      <w:proofErr w:type="gramEnd"/>
    </w:p>
    <w:p w14:paraId="15BEC4FC" w14:textId="77777777" w:rsidR="00C5422C" w:rsidRDefault="00C5422C" w:rsidP="00C5422C"/>
    <w:p w14:paraId="2206FA25" w14:textId="33B0A303" w:rsidR="00C5422C" w:rsidRDefault="00C5422C" w:rsidP="00C5422C">
      <w:r w:rsidRPr="00C5422C">
        <w:rPr>
          <w:b/>
          <w:bCs/>
        </w:rPr>
        <w:t>GREEN BAY, WISCONSIN (</w:t>
      </w:r>
      <w:proofErr w:type="gramStart"/>
      <w:r w:rsidRPr="00C5422C">
        <w:rPr>
          <w:b/>
          <w:bCs/>
        </w:rPr>
        <w:t xml:space="preserve">March </w:t>
      </w:r>
      <w:r w:rsidRPr="00C5422C">
        <w:rPr>
          <w:b/>
          <w:bCs/>
          <w:highlight w:val="yellow"/>
        </w:rPr>
        <w:t>XX</w:t>
      </w:r>
      <w:r w:rsidRPr="00C5422C">
        <w:rPr>
          <w:b/>
          <w:bCs/>
        </w:rPr>
        <w:t>,</w:t>
      </w:r>
      <w:proofErr w:type="gramEnd"/>
      <w:r w:rsidRPr="00C5422C">
        <w:rPr>
          <w:b/>
          <w:bCs/>
        </w:rPr>
        <w:t xml:space="preserve"> 2023)</w:t>
      </w:r>
      <w:r>
        <w:t xml:space="preserve"> — PCM Credit Union’s Board of Directors has named Shelly </w:t>
      </w:r>
      <w:proofErr w:type="spellStart"/>
      <w:r>
        <w:t>Mellenberger</w:t>
      </w:r>
      <w:proofErr w:type="spellEnd"/>
      <w:r>
        <w:t xml:space="preserve"> as its new president/CEO, thanks to an executive search conducted by Cornerstone Resources’ executive search and professional recruiting division. </w:t>
      </w:r>
      <w:proofErr w:type="spellStart"/>
      <w:r>
        <w:t>Mellenberger</w:t>
      </w:r>
      <w:proofErr w:type="spellEnd"/>
      <w:r>
        <w:t xml:space="preserve">, who previously served as senior vice president at PCM, will succeed current President/CEO Dan </w:t>
      </w:r>
      <w:proofErr w:type="spellStart"/>
      <w:r>
        <w:t>Wollin</w:t>
      </w:r>
      <w:proofErr w:type="spellEnd"/>
      <w:r>
        <w:t>, who after 35 years will retire on April 2.</w:t>
      </w:r>
    </w:p>
    <w:p w14:paraId="0ADFCFBC" w14:textId="289E995C" w:rsidR="00C5422C" w:rsidRDefault="00C5422C" w:rsidP="00C5422C">
      <w:r>
        <w:t xml:space="preserve">In a </w:t>
      </w:r>
      <w:hyperlink r:id="rId6" w:history="1">
        <w:r w:rsidRPr="00C5422C">
          <w:rPr>
            <w:rStyle w:val="Hyperlink"/>
            <w:rFonts w:cstheme="minorBidi"/>
          </w:rPr>
          <w:t>video</w:t>
        </w:r>
      </w:hyperlink>
      <w:r>
        <w:t xml:space="preserve"> announcing the transition on the PCM CU website, </w:t>
      </w:r>
      <w:proofErr w:type="spellStart"/>
      <w:r>
        <w:t>Wollin</w:t>
      </w:r>
      <w:proofErr w:type="spellEnd"/>
      <w:r>
        <w:t xml:space="preserve"> emphasized the importance of succession planning: “The best way to retain our great culture is to promote from within and succession planning.” </w:t>
      </w:r>
    </w:p>
    <w:p w14:paraId="421FC24A" w14:textId="56B33652" w:rsidR="00C5422C" w:rsidRDefault="00C5422C" w:rsidP="00C5422C">
      <w:r>
        <w:t xml:space="preserve">In the same video clip </w:t>
      </w:r>
      <w:proofErr w:type="spellStart"/>
      <w:r>
        <w:t>Mellenberger</w:t>
      </w:r>
      <w:proofErr w:type="spellEnd"/>
      <w:r>
        <w:t xml:space="preserve"> said, “Personally, I’m thankful for the last eight years that I’ve had the opportunity to be mentored and learn from him (</w:t>
      </w:r>
      <w:proofErr w:type="spellStart"/>
      <w:r>
        <w:t>Wollin</w:t>
      </w:r>
      <w:proofErr w:type="spellEnd"/>
      <w:r>
        <w:t xml:space="preserve">).” </w:t>
      </w:r>
    </w:p>
    <w:p w14:paraId="1DF7121C" w14:textId="3437C184" w:rsidR="00C5422C" w:rsidRDefault="00C5422C" w:rsidP="00C5422C">
      <w:proofErr w:type="spellStart"/>
      <w:r>
        <w:t>Mellenberger</w:t>
      </w:r>
      <w:proofErr w:type="spellEnd"/>
      <w:r>
        <w:t xml:space="preserve"> brings to the role 25 years of management experience and eight years of credit union industry experience. As a senior vice president at PCM, she developed and implemented new strategies and policies in collaboration with executive partners to establish and achieve long-term business objectives, providing the credit union with strong and sustainable organizational leadership.</w:t>
      </w:r>
    </w:p>
    <w:p w14:paraId="53E0B32F" w14:textId="5C5420DD" w:rsidR="00C5422C" w:rsidRDefault="00C5422C" w:rsidP="00C5422C">
      <w:r>
        <w:t xml:space="preserve">Cornerstone Resources Vice President of Executive Search Marcus Cotton led the search for the $400 million credit union. He explained the importance of working with an executive search firm, especially when there is a viable candidate within the organization. </w:t>
      </w:r>
    </w:p>
    <w:p w14:paraId="3575B7E9" w14:textId="76436282" w:rsidR="00C5422C" w:rsidRDefault="00C5422C" w:rsidP="00C5422C">
      <w:r>
        <w:t xml:space="preserve">“With internal candidates our role is to identify their strengths and help them showcase their skills to the board of directors,” said Cotton. “We tell the internal candidate’s story to the board from a third-party perspective, and we work with the candidates on how to best present themselves.” </w:t>
      </w:r>
    </w:p>
    <w:p w14:paraId="33D93CA5" w14:textId="58956DB3" w:rsidR="00C5422C" w:rsidRDefault="00C5422C" w:rsidP="00C5422C">
      <w:r>
        <w:t xml:space="preserve">He added that working with a </w:t>
      </w:r>
      <w:proofErr w:type="gramStart"/>
      <w:r>
        <w:t>third party</w:t>
      </w:r>
      <w:proofErr w:type="gramEnd"/>
      <w:r>
        <w:t xml:space="preserve"> levels the playing field in an executive search. “Ultimately, the board of directors looks to us to bring forward a strong field of candidates and when the internal candidate is selected for the role, it is earned and not just handed to them,” he said.</w:t>
      </w:r>
    </w:p>
    <w:p w14:paraId="34CCDF41" w14:textId="76F6E49A" w:rsidR="00C5422C" w:rsidRDefault="00C5422C" w:rsidP="00C5422C">
      <w:r>
        <w:t xml:space="preserve">“I’m looking forward to leading this special credit union and continuing to live the credit union mission every day of ‘people helping people,’” said </w:t>
      </w:r>
      <w:proofErr w:type="spellStart"/>
      <w:r>
        <w:t>Mellenberger</w:t>
      </w:r>
      <w:proofErr w:type="spellEnd"/>
      <w:r>
        <w:t xml:space="preserve">. “Together we will </w:t>
      </w:r>
      <w:proofErr w:type="gramStart"/>
      <w:r>
        <w:t>continue on</w:t>
      </w:r>
      <w:proofErr w:type="gramEnd"/>
      <w:r>
        <w:t xml:space="preserve"> the theme of </w:t>
      </w:r>
      <w:r>
        <w:t>‘</w:t>
      </w:r>
      <w:r>
        <w:t>building on best</w:t>
      </w:r>
      <w:r>
        <w:t>’</w:t>
      </w:r>
      <w:r>
        <w:t xml:space="preserve"> for our members, employees, and the communities we serve. Dan has been a great leader for this credit union and will be missed, but we are excited for him to enjoy his retirement, and to make him proud of what we continue to build on.”</w:t>
      </w:r>
    </w:p>
    <w:p w14:paraId="61D63981" w14:textId="7C5FD630" w:rsidR="00C5422C" w:rsidRDefault="00C5422C" w:rsidP="00C5422C">
      <w:proofErr w:type="spellStart"/>
      <w:r>
        <w:lastRenderedPageBreak/>
        <w:t>Mellenberger</w:t>
      </w:r>
      <w:proofErr w:type="spellEnd"/>
      <w:r>
        <w:t xml:space="preserve"> is a Certified Credit Union Executive from CUNA Management School at the University of Wisconsin Madison. </w:t>
      </w:r>
    </w:p>
    <w:p w14:paraId="7268ECC4" w14:textId="77777777" w:rsidR="00C5422C" w:rsidRPr="00C5422C" w:rsidRDefault="00C5422C" w:rsidP="00C5422C">
      <w:pPr>
        <w:rPr>
          <w:b/>
          <w:bCs/>
        </w:rPr>
      </w:pPr>
      <w:r w:rsidRPr="00C5422C">
        <w:rPr>
          <w:b/>
          <w:bCs/>
        </w:rPr>
        <w:t xml:space="preserve">About Cornerstone Resources </w:t>
      </w:r>
    </w:p>
    <w:p w14:paraId="3E50126A" w14:textId="762CE04E" w:rsidR="00C5422C" w:rsidRDefault="00C5422C" w:rsidP="00C5422C">
      <w:r>
        <w:t xml:space="preserve">Cornerstone Resources is a service corporation that provides industry-leading solutions and expertise to credit unions across the country. Cornerstone Resources is a part of the Cornerstone League, a regional trade association representing the interests of credit unions in Arkansas, Oklahoma, Texas, Missouri, and Kansas. For more information, please visit </w:t>
      </w:r>
      <w:hyperlink r:id="rId7" w:history="1">
        <w:r w:rsidRPr="00C5422C">
          <w:rPr>
            <w:rStyle w:val="Hyperlink"/>
            <w:rFonts w:cstheme="minorBidi"/>
          </w:rPr>
          <w:t>cornerstoneleague.coop/solutions</w:t>
        </w:r>
      </w:hyperlink>
      <w:r>
        <w:t>.</w:t>
      </w:r>
    </w:p>
    <w:p w14:paraId="20DF460D" w14:textId="77777777" w:rsidR="00C5422C" w:rsidRDefault="00C5422C" w:rsidP="00C5422C"/>
    <w:p w14:paraId="779E5599" w14:textId="308F1686" w:rsidR="00C5422C" w:rsidRDefault="00C5422C" w:rsidP="00C5422C">
      <w:pPr>
        <w:jc w:val="center"/>
      </w:pPr>
      <w:r>
        <w:t>###</w:t>
      </w:r>
    </w:p>
    <w:sectPr w:rsidR="00C5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2C"/>
    <w:rsid w:val="00443906"/>
    <w:rsid w:val="00BA042D"/>
    <w:rsid w:val="00C5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3292"/>
  <w15:chartTrackingRefBased/>
  <w15:docId w15:val="{9D6C42A9-B8B0-4C93-B338-FADA0444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22C"/>
  </w:style>
  <w:style w:type="character" w:styleId="Hyperlink">
    <w:name w:val="Hyperlink"/>
    <w:rsid w:val="00C5422C"/>
    <w:rPr>
      <w:rFonts w:cs="Times New Roman"/>
      <w:color w:val="0000FF"/>
      <w:u w:val="single"/>
    </w:rPr>
  </w:style>
  <w:style w:type="character" w:styleId="UnresolvedMention">
    <w:name w:val="Unresolved Mention"/>
    <w:basedOn w:val="DefaultParagraphFont"/>
    <w:uiPriority w:val="99"/>
    <w:semiHidden/>
    <w:unhideWhenUsed/>
    <w:rsid w:val="00C5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rnerstoneleague.coop/solu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x7LDAmGKIo" TargetMode="External"/><Relationship Id="rId5" Type="http://schemas.openxmlformats.org/officeDocument/2006/relationships/hyperlink" Target="mailto:media@cornerstoneleague.coo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Dittberner</dc:creator>
  <cp:keywords/>
  <dc:description/>
  <cp:lastModifiedBy>Tanya Dittberner</cp:lastModifiedBy>
  <cp:revision>1</cp:revision>
  <dcterms:created xsi:type="dcterms:W3CDTF">2023-03-03T19:20:00Z</dcterms:created>
  <dcterms:modified xsi:type="dcterms:W3CDTF">2023-03-03T19:36:00Z</dcterms:modified>
</cp:coreProperties>
</file>