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4589F" w14:textId="77777777" w:rsidR="004021E2" w:rsidRDefault="004021E2" w:rsidP="004021E2">
      <w:pPr>
        <w:pStyle w:val="NormalWeb"/>
        <w:shd w:val="clear" w:color="auto" w:fill="FFFFFF"/>
        <w:spacing w:after="525"/>
        <w:rPr>
          <w:rFonts w:ascii="Montserrat" w:hAnsi="Montserrat"/>
          <w:color w:val="373737"/>
        </w:rPr>
      </w:pPr>
    </w:p>
    <w:p w14:paraId="33A32CA9" w14:textId="77777777" w:rsidR="004021E2" w:rsidRDefault="004021E2" w:rsidP="004021E2">
      <w:pPr>
        <w:pStyle w:val="NormalWeb"/>
        <w:shd w:val="clear" w:color="auto" w:fill="FFFFFF"/>
        <w:spacing w:after="525"/>
        <w:rPr>
          <w:rFonts w:ascii="Montserrat" w:hAnsi="Montserrat"/>
          <w:color w:val="373737"/>
        </w:rPr>
      </w:pPr>
    </w:p>
    <w:p w14:paraId="3A687C5F" w14:textId="77777777" w:rsidR="004021E2" w:rsidRDefault="004021E2" w:rsidP="004021E2">
      <w:pPr>
        <w:pStyle w:val="NormalWeb"/>
        <w:shd w:val="clear" w:color="auto" w:fill="FFFFFF"/>
        <w:spacing w:after="525"/>
        <w:rPr>
          <w:rFonts w:ascii="Montserrat" w:hAnsi="Montserrat"/>
          <w:color w:val="373737"/>
        </w:rPr>
      </w:pPr>
    </w:p>
    <w:p w14:paraId="6EDDCC71" w14:textId="6366CBD0" w:rsidR="004021E2" w:rsidRDefault="004021E2" w:rsidP="004021E2">
      <w:pPr>
        <w:pStyle w:val="NormalWeb"/>
        <w:shd w:val="clear" w:color="auto" w:fill="FFFFFF"/>
        <w:spacing w:after="525"/>
        <w:rPr>
          <w:rFonts w:ascii="Montserrat" w:hAnsi="Montserrat"/>
          <w:color w:val="373737"/>
        </w:rPr>
      </w:pPr>
      <w:proofErr w:type="spellStart"/>
      <w:r w:rsidRPr="004021E2">
        <w:rPr>
          <w:rFonts w:ascii="Montserrat" w:hAnsi="Montserrat"/>
          <w:color w:val="373737"/>
        </w:rPr>
        <w:t>BalancedComp</w:t>
      </w:r>
      <w:proofErr w:type="spellEnd"/>
      <w:r w:rsidRPr="004021E2">
        <w:rPr>
          <w:rFonts w:ascii="Montserrat" w:hAnsi="Montserrat"/>
          <w:color w:val="373737"/>
        </w:rPr>
        <w:t xml:space="preserve">, a leading provider of workforce compensation consulting and software solutions for financial institutions, announced the upcoming launch of its next corporate milestone making waves nationwide in the industry: </w:t>
      </w:r>
      <w:proofErr w:type="spellStart"/>
      <w:r w:rsidRPr="004021E2">
        <w:rPr>
          <w:rFonts w:ascii="Montserrat" w:hAnsi="Montserrat"/>
          <w:color w:val="373737"/>
        </w:rPr>
        <w:t>FinComp</w:t>
      </w:r>
      <w:proofErr w:type="spellEnd"/>
      <w:r w:rsidRPr="004021E2">
        <w:rPr>
          <w:rFonts w:ascii="Montserrat" w:hAnsi="Montserrat"/>
          <w:color w:val="373737"/>
        </w:rPr>
        <w:t xml:space="preserve"> 2023. This first-ever event is the most comprehensive compensation conference in the country, tailored for HR professionals at mid and senior-levels working in banks and credit unions. The three-day experience, to be held on September 17-20, </w:t>
      </w:r>
      <w:proofErr w:type="gramStart"/>
      <w:r w:rsidRPr="004021E2">
        <w:rPr>
          <w:rFonts w:ascii="Montserrat" w:hAnsi="Montserrat"/>
          <w:color w:val="373737"/>
        </w:rPr>
        <w:t>2023</w:t>
      </w:r>
      <w:proofErr w:type="gramEnd"/>
      <w:r w:rsidRPr="004021E2">
        <w:rPr>
          <w:rFonts w:ascii="Montserrat" w:hAnsi="Montserrat"/>
          <w:color w:val="373737"/>
        </w:rPr>
        <w:t xml:space="preserve"> in Kansas City, MO, will educate, equip, and empower HR practitioners and C-suite financial executives to effectively navigate the ever-evolving landscape of compensation.</w:t>
      </w:r>
    </w:p>
    <w:p w14:paraId="79A5E5E4" w14:textId="2F027432" w:rsidR="00F75F0F" w:rsidRPr="004021E2" w:rsidRDefault="00F75F0F" w:rsidP="00F75F0F">
      <w:pPr>
        <w:pStyle w:val="NormalWeb"/>
        <w:shd w:val="clear" w:color="auto" w:fill="FFFFFF"/>
        <w:spacing w:before="0" w:beforeAutospacing="0" w:after="525" w:afterAutospacing="0"/>
        <w:rPr>
          <w:rFonts w:ascii="Montserrat" w:hAnsi="Montserrat"/>
          <w:color w:val="373737"/>
        </w:rPr>
      </w:pPr>
      <w:r w:rsidRPr="004021E2">
        <w:rPr>
          <w:rFonts w:ascii="Montserrat" w:hAnsi="Montserrat"/>
          <w:color w:val="373737"/>
        </w:rPr>
        <w:t>A special 50% discount code is available only for the Callahan Portal. Using code CCUL to save 50% on registration. Go to FINCOMP.info for more information or to get the discounted room rate</w:t>
      </w:r>
    </w:p>
    <w:p w14:paraId="657F5660" w14:textId="0081E6F9" w:rsidR="004021E2" w:rsidRPr="004021E2" w:rsidRDefault="004021E2" w:rsidP="004021E2">
      <w:pPr>
        <w:pStyle w:val="NormalWeb"/>
        <w:shd w:val="clear" w:color="auto" w:fill="FFFFFF"/>
        <w:spacing w:after="525"/>
        <w:rPr>
          <w:rFonts w:ascii="Montserrat" w:hAnsi="Montserrat"/>
          <w:color w:val="373737"/>
        </w:rPr>
      </w:pPr>
      <w:proofErr w:type="spellStart"/>
      <w:r w:rsidRPr="004021E2">
        <w:rPr>
          <w:rFonts w:ascii="Montserrat" w:hAnsi="Montserrat"/>
          <w:color w:val="373737"/>
        </w:rPr>
        <w:t>FinComp</w:t>
      </w:r>
      <w:proofErr w:type="spellEnd"/>
      <w:r w:rsidRPr="004021E2">
        <w:rPr>
          <w:rFonts w:ascii="Montserrat" w:hAnsi="Montserrat"/>
          <w:color w:val="373737"/>
        </w:rPr>
        <w:t xml:space="preserve"> 2023 will be held at the prestigious Hotel Kansas City, conveniently located in the heart of downtown's Power and Light District. It will also feature a diverse variety of speakers, including compensation experts from </w:t>
      </w:r>
      <w:proofErr w:type="spellStart"/>
      <w:r w:rsidRPr="004021E2">
        <w:rPr>
          <w:rFonts w:ascii="Montserrat" w:hAnsi="Montserrat"/>
          <w:color w:val="373737"/>
        </w:rPr>
        <w:t>BalancedComp</w:t>
      </w:r>
      <w:proofErr w:type="spellEnd"/>
      <w:r w:rsidRPr="004021E2">
        <w:rPr>
          <w:rFonts w:ascii="Montserrat" w:hAnsi="Montserrat"/>
          <w:color w:val="373737"/>
        </w:rPr>
        <w:t xml:space="preserve"> and other leading organizations, including Crowe LLP, Brown &amp; Brown, and Seyfarth. Topics to be covered will include:</w:t>
      </w:r>
    </w:p>
    <w:p w14:paraId="61333930" w14:textId="128686B2" w:rsidR="004021E2" w:rsidRPr="004021E2" w:rsidRDefault="004021E2" w:rsidP="004021E2">
      <w:pPr>
        <w:pStyle w:val="NormalWeb"/>
        <w:numPr>
          <w:ilvl w:val="0"/>
          <w:numId w:val="1"/>
        </w:numPr>
        <w:shd w:val="clear" w:color="auto" w:fill="FFFFFF"/>
        <w:spacing w:after="525"/>
        <w:rPr>
          <w:rFonts w:ascii="Montserrat" w:hAnsi="Montserrat"/>
          <w:color w:val="373737"/>
        </w:rPr>
      </w:pPr>
      <w:r w:rsidRPr="004021E2">
        <w:rPr>
          <w:rFonts w:ascii="Montserrat" w:hAnsi="Montserrat"/>
          <w:color w:val="373737"/>
        </w:rPr>
        <w:t>An industry-first, fast-tracked platform dedicated to advancing compensation practices across the financial industry.</w:t>
      </w:r>
    </w:p>
    <w:p w14:paraId="0525CD18" w14:textId="77777777" w:rsidR="004021E2" w:rsidRPr="004021E2" w:rsidRDefault="004021E2" w:rsidP="004021E2">
      <w:pPr>
        <w:pStyle w:val="NormalWeb"/>
        <w:numPr>
          <w:ilvl w:val="0"/>
          <w:numId w:val="1"/>
        </w:numPr>
        <w:shd w:val="clear" w:color="auto" w:fill="FFFFFF"/>
        <w:spacing w:after="525"/>
        <w:rPr>
          <w:rFonts w:ascii="Montserrat" w:hAnsi="Montserrat"/>
          <w:color w:val="373737"/>
        </w:rPr>
      </w:pPr>
      <w:r w:rsidRPr="004021E2">
        <w:rPr>
          <w:rFonts w:ascii="Montserrat" w:hAnsi="Montserrat"/>
          <w:color w:val="373737"/>
        </w:rPr>
        <w:t xml:space="preserve">Best practices and industry insights on compensation pain points, strategy, planning, implementation, and management to find, motivate, and retain top talent. </w:t>
      </w:r>
    </w:p>
    <w:p w14:paraId="1639BF5A" w14:textId="77777777" w:rsidR="004021E2" w:rsidRPr="004021E2" w:rsidRDefault="004021E2" w:rsidP="004021E2">
      <w:pPr>
        <w:pStyle w:val="NormalWeb"/>
        <w:numPr>
          <w:ilvl w:val="0"/>
          <w:numId w:val="1"/>
        </w:numPr>
        <w:shd w:val="clear" w:color="auto" w:fill="FFFFFF"/>
        <w:spacing w:after="525"/>
        <w:rPr>
          <w:rFonts w:ascii="Montserrat" w:hAnsi="Montserrat"/>
          <w:color w:val="373737"/>
        </w:rPr>
      </w:pPr>
      <w:r w:rsidRPr="004021E2">
        <w:rPr>
          <w:rFonts w:ascii="Montserrat" w:hAnsi="Montserrat"/>
          <w:color w:val="373737"/>
        </w:rPr>
        <w:t>Engaging and interactive speaker presentations, tailored breakout sessions, executive panels, roundtable discussions, and other networking opportunities on what it means to pay employees (and management) fairly and competitively.</w:t>
      </w:r>
    </w:p>
    <w:p w14:paraId="406EAAEC" w14:textId="77777777" w:rsidR="004021E2" w:rsidRPr="004021E2" w:rsidRDefault="004021E2" w:rsidP="004021E2">
      <w:pPr>
        <w:pStyle w:val="NormalWeb"/>
        <w:numPr>
          <w:ilvl w:val="0"/>
          <w:numId w:val="1"/>
        </w:numPr>
        <w:shd w:val="clear" w:color="auto" w:fill="FFFFFF"/>
        <w:spacing w:after="525"/>
        <w:rPr>
          <w:rFonts w:ascii="Montserrat" w:hAnsi="Montserrat"/>
          <w:color w:val="373737"/>
        </w:rPr>
      </w:pPr>
      <w:r w:rsidRPr="004021E2">
        <w:rPr>
          <w:rFonts w:ascii="Montserrat" w:hAnsi="Montserrat"/>
          <w:color w:val="373737"/>
        </w:rPr>
        <w:t>Data-driven insights on how to effectively drive organizational success through strategic and actionable solutions - tailored to financial institutions, by financial institutions.</w:t>
      </w:r>
    </w:p>
    <w:p w14:paraId="70A007A8" w14:textId="77777777" w:rsidR="004021E2" w:rsidRPr="004021E2" w:rsidRDefault="004021E2" w:rsidP="004021E2">
      <w:pPr>
        <w:pStyle w:val="NormalWeb"/>
        <w:numPr>
          <w:ilvl w:val="0"/>
          <w:numId w:val="1"/>
        </w:numPr>
        <w:shd w:val="clear" w:color="auto" w:fill="FFFFFF"/>
        <w:spacing w:after="525"/>
        <w:rPr>
          <w:rFonts w:ascii="Montserrat" w:hAnsi="Montserrat"/>
          <w:color w:val="373737"/>
        </w:rPr>
      </w:pPr>
      <w:r w:rsidRPr="004021E2">
        <w:rPr>
          <w:rFonts w:ascii="Montserrat" w:hAnsi="Montserrat"/>
          <w:color w:val="373737"/>
        </w:rPr>
        <w:t>How to design, build, and streamline measurable and sustainable corporate processes, templates, and annual plans for banks and credit unions that drive organizational performance.</w:t>
      </w:r>
    </w:p>
    <w:p w14:paraId="6E13CBE2" w14:textId="4DEA22E5" w:rsidR="004021E2" w:rsidRPr="004021E2" w:rsidRDefault="004021E2" w:rsidP="004021E2">
      <w:pPr>
        <w:pStyle w:val="NormalWeb"/>
        <w:numPr>
          <w:ilvl w:val="0"/>
          <w:numId w:val="1"/>
        </w:numPr>
        <w:shd w:val="clear" w:color="auto" w:fill="FFFFFF"/>
        <w:spacing w:after="525"/>
        <w:rPr>
          <w:rFonts w:ascii="Montserrat" w:hAnsi="Montserrat"/>
          <w:color w:val="373737"/>
        </w:rPr>
      </w:pPr>
      <w:r w:rsidRPr="004021E2">
        <w:rPr>
          <w:rFonts w:ascii="Montserrat" w:hAnsi="Montserrat"/>
          <w:color w:val="373737"/>
        </w:rPr>
        <w:lastRenderedPageBreak/>
        <w:t>Thought leadership and subject matter expertise surrounding talent acquisition, retention strategies, performance-based pay, incentive structures, executive compensation, regulatory compliance, and emerging legal trends in the financial sector.</w:t>
      </w:r>
    </w:p>
    <w:p w14:paraId="6EE43202" w14:textId="3931F9A2" w:rsidR="004021E2" w:rsidRPr="004021E2" w:rsidRDefault="004021E2" w:rsidP="004021E2">
      <w:pPr>
        <w:pStyle w:val="NormalWeb"/>
        <w:shd w:val="clear" w:color="auto" w:fill="FFFFFF"/>
        <w:spacing w:after="525"/>
        <w:rPr>
          <w:rFonts w:ascii="Montserrat" w:hAnsi="Montserrat"/>
          <w:color w:val="373737"/>
        </w:rPr>
      </w:pPr>
      <w:r w:rsidRPr="004021E2">
        <w:rPr>
          <w:rFonts w:ascii="Montserrat" w:hAnsi="Montserrat"/>
          <w:color w:val="373737"/>
        </w:rPr>
        <w:t>"It could take years to learn everything that you will learn in these 3 days."</w:t>
      </w:r>
    </w:p>
    <w:p w14:paraId="0C2659F8" w14:textId="77777777" w:rsidR="00F75F0F" w:rsidRDefault="004021E2" w:rsidP="004021E2">
      <w:pPr>
        <w:pStyle w:val="NormalWeb"/>
        <w:shd w:val="clear" w:color="auto" w:fill="FFFFFF"/>
        <w:spacing w:before="0" w:beforeAutospacing="0" w:after="525" w:afterAutospacing="0"/>
        <w:rPr>
          <w:rFonts w:ascii="Montserrat" w:hAnsi="Montserrat"/>
          <w:color w:val="373737"/>
        </w:rPr>
      </w:pPr>
      <w:r w:rsidRPr="004021E2">
        <w:rPr>
          <w:rFonts w:ascii="Montserrat" w:hAnsi="Montserrat"/>
          <w:color w:val="373737"/>
        </w:rPr>
        <w:t xml:space="preserve">The conference is open to all financial HR professionals of all experience levels and any stage in their career. Registration is open at fincomp.balancedcomp.com. </w:t>
      </w:r>
    </w:p>
    <w:p w14:paraId="248E34D3" w14:textId="77777777" w:rsidR="00F75F0F" w:rsidRDefault="004021E2" w:rsidP="004021E2">
      <w:pPr>
        <w:pStyle w:val="NormalWeb"/>
        <w:shd w:val="clear" w:color="auto" w:fill="FFFFFF"/>
        <w:spacing w:before="0" w:beforeAutospacing="0" w:after="525" w:afterAutospacing="0"/>
        <w:rPr>
          <w:rFonts w:ascii="Montserrat" w:hAnsi="Montserrat"/>
          <w:color w:val="373737"/>
        </w:rPr>
      </w:pPr>
      <w:r w:rsidRPr="004021E2">
        <w:rPr>
          <w:rFonts w:ascii="Montserrat" w:hAnsi="Montserrat"/>
          <w:color w:val="373737"/>
        </w:rPr>
        <w:t xml:space="preserve">Be sure to follow on LinkedIn, Facebook, Instagram, and Twitter for the latest updates and announcements. </w:t>
      </w:r>
    </w:p>
    <w:p w14:paraId="4CA89F50" w14:textId="0C306F7E" w:rsidR="004021E2" w:rsidRDefault="004021E2" w:rsidP="004021E2">
      <w:pPr>
        <w:pStyle w:val="NormalWeb"/>
        <w:shd w:val="clear" w:color="auto" w:fill="FFFFFF"/>
        <w:spacing w:before="0" w:beforeAutospacing="0" w:after="525" w:afterAutospacing="0"/>
        <w:rPr>
          <w:rFonts w:ascii="Montserrat" w:hAnsi="Montserrat"/>
          <w:color w:val="373737"/>
        </w:rPr>
      </w:pPr>
      <w:r>
        <w:rPr>
          <w:rFonts w:ascii="Montserrat" w:hAnsi="Montserrat"/>
          <w:color w:val="373737"/>
        </w:rPr>
        <w:t>For media inquiries, interviews, or further information, please contact:</w:t>
      </w:r>
    </w:p>
    <w:p w14:paraId="7BF4B001" w14:textId="77777777" w:rsidR="004021E2" w:rsidRDefault="004021E2" w:rsidP="004021E2">
      <w:pPr>
        <w:pStyle w:val="NormalWeb"/>
        <w:shd w:val="clear" w:color="auto" w:fill="FFFFFF"/>
        <w:spacing w:before="0" w:beforeAutospacing="0" w:after="525" w:afterAutospacing="0"/>
        <w:rPr>
          <w:rFonts w:ascii="Montserrat" w:hAnsi="Montserrat"/>
          <w:color w:val="373737"/>
        </w:rPr>
      </w:pPr>
      <w:r>
        <w:rPr>
          <w:rFonts w:ascii="Montserrat" w:hAnsi="Montserrat"/>
          <w:color w:val="373737"/>
        </w:rPr>
        <w:t>Christie Summervill</w:t>
      </w:r>
      <w:r>
        <w:rPr>
          <w:rFonts w:ascii="Montserrat" w:hAnsi="Montserrat"/>
          <w:color w:val="373737"/>
        </w:rPr>
        <w:br/>
        <w:t>CEO</w:t>
      </w:r>
      <w:r>
        <w:rPr>
          <w:rFonts w:ascii="Montserrat" w:hAnsi="Montserrat"/>
          <w:color w:val="373737"/>
        </w:rPr>
        <w:br/>
      </w:r>
      <w:proofErr w:type="spellStart"/>
      <w:r>
        <w:rPr>
          <w:rFonts w:ascii="Montserrat" w:hAnsi="Montserrat"/>
          <w:color w:val="373737"/>
        </w:rPr>
        <w:t>BalancedComp</w:t>
      </w:r>
      <w:proofErr w:type="spellEnd"/>
      <w:r>
        <w:rPr>
          <w:rFonts w:ascii="Montserrat" w:hAnsi="Montserrat"/>
          <w:color w:val="373737"/>
        </w:rPr>
        <w:br/>
        <w:t>Email: </w:t>
      </w:r>
      <w:hyperlink r:id="rId5" w:tgtFrame="_blank" w:history="1">
        <w:r>
          <w:rPr>
            <w:rStyle w:val="Hyperlink"/>
            <w:rFonts w:ascii="Montserrat" w:hAnsi="Montserrat"/>
            <w:color w:val="00837E"/>
          </w:rPr>
          <w:t>Christie@balancedcomp.com</w:t>
        </w:r>
      </w:hyperlink>
    </w:p>
    <w:p w14:paraId="1382CD3D" w14:textId="77777777" w:rsidR="009C7A99" w:rsidRDefault="009C7A99"/>
    <w:sectPr w:rsidR="009C7A99" w:rsidSect="003733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F04E5"/>
    <w:multiLevelType w:val="hybridMultilevel"/>
    <w:tmpl w:val="CA826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3894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1E2"/>
    <w:rsid w:val="00373348"/>
    <w:rsid w:val="004021E2"/>
    <w:rsid w:val="009C7A99"/>
    <w:rsid w:val="00F7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51D4A3"/>
  <w15:chartTrackingRefBased/>
  <w15:docId w15:val="{AE47DDAF-59F3-D54A-8319-905E4E436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21E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4021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78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hristie@balancedcomp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Christie Summervill</dc:creator>
  <cp:keywords/>
  <dc:description/>
  <cp:lastModifiedBy>Christie Summervill</cp:lastModifiedBy>
  <cp:revision>2</cp:revision>
  <dcterms:created xsi:type="dcterms:W3CDTF">2023-08-24T18:24:00Z</dcterms:created>
  <dcterms:modified xsi:type="dcterms:W3CDTF">2023-08-24T18:27:00Z</dcterms:modified>
</cp:coreProperties>
</file>