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C150" w14:textId="77777777" w:rsidR="00B80497" w:rsidRPr="006654C8" w:rsidRDefault="00B80497" w:rsidP="00B80497">
      <w:pPr>
        <w:jc w:val="right"/>
        <w:rPr>
          <w:rFonts w:ascii="Calibri" w:hAnsi="Calibri" w:cs="Calibri"/>
          <w:b/>
          <w:bCs/>
          <w:sz w:val="28"/>
          <w:szCs w:val="28"/>
        </w:rPr>
      </w:pPr>
      <w:r w:rsidRPr="006654C8">
        <w:rPr>
          <w:rFonts w:ascii="Calibri" w:hAnsi="Calibri" w:cs="Calibri"/>
          <w:b/>
          <w:bCs/>
          <w:sz w:val="28"/>
          <w:szCs w:val="28"/>
        </w:rPr>
        <w:t>Media Contact</w:t>
      </w:r>
    </w:p>
    <w:p w14:paraId="3ECF018A" w14:textId="77777777" w:rsidR="00B80497" w:rsidRPr="006654C8" w:rsidRDefault="00B80497" w:rsidP="00B80497">
      <w:pPr>
        <w:jc w:val="right"/>
        <w:rPr>
          <w:rFonts w:ascii="Calibri" w:hAnsi="Calibri" w:cs="Calibri"/>
        </w:rPr>
      </w:pPr>
      <w:r w:rsidRPr="006654C8">
        <w:rPr>
          <w:rFonts w:ascii="Calibri" w:hAnsi="Calibri" w:cs="Calibri"/>
        </w:rPr>
        <w:t>Sarah Snell Cooke</w:t>
      </w:r>
    </w:p>
    <w:p w14:paraId="267ADF0E" w14:textId="77777777" w:rsidR="00B80497" w:rsidRPr="006654C8" w:rsidRDefault="00000000" w:rsidP="00B80497">
      <w:pPr>
        <w:jc w:val="right"/>
        <w:rPr>
          <w:rFonts w:ascii="Calibri" w:hAnsi="Calibri" w:cs="Calibri"/>
        </w:rPr>
      </w:pPr>
      <w:hyperlink r:id="rId7" w:history="1">
        <w:r w:rsidR="00B80497" w:rsidRPr="006654C8">
          <w:rPr>
            <w:rStyle w:val="Hyperlink"/>
            <w:rFonts w:ascii="Calibri" w:hAnsi="Calibri" w:cs="Calibri"/>
          </w:rPr>
          <w:t>sarah@cookeconsultingsolutions.com</w:t>
        </w:r>
      </w:hyperlink>
    </w:p>
    <w:p w14:paraId="52CBE058" w14:textId="77777777" w:rsidR="00B80497" w:rsidRPr="006654C8" w:rsidRDefault="00B80497" w:rsidP="00B80497">
      <w:pPr>
        <w:jc w:val="right"/>
        <w:rPr>
          <w:rFonts w:ascii="Calibri" w:hAnsi="Calibri" w:cs="Calibri"/>
        </w:rPr>
      </w:pPr>
      <w:r w:rsidRPr="006654C8">
        <w:rPr>
          <w:rFonts w:ascii="Calibri" w:hAnsi="Calibri" w:cs="Calibri"/>
        </w:rPr>
        <w:t>443.472.6276</w:t>
      </w:r>
    </w:p>
    <w:p w14:paraId="3C658E7C" w14:textId="77777777" w:rsidR="00FA715D" w:rsidRDefault="00FA715D" w:rsidP="00B80497">
      <w:pPr>
        <w:rPr>
          <w:rFonts w:ascii="Calibri" w:hAnsi="Calibri" w:cs="Calibri"/>
          <w:b/>
          <w:sz w:val="32"/>
          <w:szCs w:val="32"/>
        </w:rPr>
      </w:pPr>
    </w:p>
    <w:p w14:paraId="3904A99B" w14:textId="01DD7808" w:rsidR="00F16643" w:rsidRDefault="00721F49" w:rsidP="00B80497">
      <w:pPr>
        <w:rPr>
          <w:rFonts w:ascii="Calibri" w:hAnsi="Calibri" w:cs="Calibri"/>
          <w:b/>
          <w:sz w:val="32"/>
          <w:szCs w:val="32"/>
        </w:rPr>
      </w:pPr>
      <w:r>
        <w:rPr>
          <w:rFonts w:ascii="Calibri" w:hAnsi="Calibri" w:cs="Calibri"/>
          <w:b/>
          <w:sz w:val="32"/>
          <w:szCs w:val="32"/>
        </w:rPr>
        <w:t xml:space="preserve">$30M HopeSouth Credit Union Makes </w:t>
      </w:r>
      <w:r w:rsidR="00591284">
        <w:rPr>
          <w:rFonts w:ascii="Calibri" w:hAnsi="Calibri" w:cs="Calibri"/>
          <w:b/>
          <w:sz w:val="32"/>
          <w:szCs w:val="32"/>
        </w:rPr>
        <w:t>i</w:t>
      </w:r>
      <w:r>
        <w:rPr>
          <w:rFonts w:ascii="Calibri" w:hAnsi="Calibri" w:cs="Calibri"/>
          <w:b/>
          <w:sz w:val="32"/>
          <w:szCs w:val="32"/>
        </w:rPr>
        <w:t>ts First Mortgage Loan</w:t>
      </w:r>
    </w:p>
    <w:p w14:paraId="6166D68C" w14:textId="08CCDDE8" w:rsidR="00F16643" w:rsidRPr="001028DC" w:rsidRDefault="00721F49" w:rsidP="00B80497">
      <w:pPr>
        <w:rPr>
          <w:rFonts w:ascii="Calibri" w:hAnsi="Calibri" w:cs="Calibri"/>
          <w:bCs/>
          <w:i/>
          <w:iCs/>
        </w:rPr>
      </w:pPr>
      <w:r>
        <w:rPr>
          <w:rFonts w:ascii="Calibri" w:hAnsi="Calibri" w:cs="Calibri"/>
          <w:bCs/>
          <w:i/>
          <w:iCs/>
        </w:rPr>
        <w:t>CDFI credit union building wealth in S.C.</w:t>
      </w:r>
    </w:p>
    <w:p w14:paraId="788E4646" w14:textId="052AE558" w:rsidR="00252EA9" w:rsidRDefault="00252EA9" w:rsidP="00B80497">
      <w:pPr>
        <w:rPr>
          <w:rFonts w:ascii="Calibri" w:hAnsi="Calibri" w:cs="Calibri"/>
          <w:bCs/>
        </w:rPr>
      </w:pPr>
    </w:p>
    <w:p w14:paraId="653F5C2D" w14:textId="19B2EF68" w:rsidR="00591284" w:rsidRDefault="00591284" w:rsidP="00591284">
      <w:pPr>
        <w:spacing w:after="240" w:line="276" w:lineRule="auto"/>
        <w:rPr>
          <w:rFonts w:ascii="Calibri" w:hAnsi="Calibri" w:cs="Calibri"/>
          <w:bCs/>
        </w:rPr>
      </w:pPr>
      <w:r>
        <w:rPr>
          <w:rFonts w:ascii="Calibri" w:hAnsi="Calibri" w:cs="Calibri"/>
          <w:bCs/>
        </w:rPr>
        <w:t xml:space="preserve">HopeSouth Credit Union CEO Faye Crocker points out that her credit union’s service area in Abbeville County, SC, has some relatively inexpensive homes for sale. The problem often is the residents still need help to be able to afford them. </w:t>
      </w:r>
    </w:p>
    <w:p w14:paraId="503CD2B8" w14:textId="6912E1F4" w:rsidR="006F72CA" w:rsidRDefault="006F72CA" w:rsidP="00EA7CEB">
      <w:pPr>
        <w:spacing w:after="240" w:line="276" w:lineRule="auto"/>
        <w:rPr>
          <w:rFonts w:ascii="Calibri" w:hAnsi="Calibri" w:cs="Calibri"/>
          <w:bCs/>
        </w:rPr>
      </w:pPr>
      <w:r>
        <w:rPr>
          <w:rFonts w:ascii="Calibri" w:hAnsi="Calibri" w:cs="Calibri"/>
          <w:bCs/>
        </w:rPr>
        <w:t>“We’re a small credit union. It’s hard to be a mortgage lender as a $30 million</w:t>
      </w:r>
      <w:r w:rsidR="00591284">
        <w:rPr>
          <w:rFonts w:ascii="Calibri" w:hAnsi="Calibri" w:cs="Calibri"/>
          <w:bCs/>
        </w:rPr>
        <w:t>,</w:t>
      </w:r>
      <w:r>
        <w:rPr>
          <w:rFonts w:ascii="Calibri" w:hAnsi="Calibri" w:cs="Calibri"/>
          <w:bCs/>
        </w:rPr>
        <w:t>” Crocker</w:t>
      </w:r>
      <w:r w:rsidR="00591284">
        <w:rPr>
          <w:rFonts w:ascii="Calibri" w:hAnsi="Calibri" w:cs="Calibri"/>
          <w:bCs/>
        </w:rPr>
        <w:t xml:space="preserve"> </w:t>
      </w:r>
      <w:r w:rsidR="00EA7CEB">
        <w:rPr>
          <w:rFonts w:ascii="Calibri" w:hAnsi="Calibri" w:cs="Calibri"/>
          <w:bCs/>
          <w:noProof/>
        </w:rPr>
        <w:drawing>
          <wp:anchor distT="0" distB="0" distL="114300" distR="114300" simplePos="0" relativeHeight="251663360" behindDoc="0" locked="0" layoutInCell="1" allowOverlap="1" wp14:anchorId="147344C8" wp14:editId="4F895589">
            <wp:simplePos x="0" y="0"/>
            <wp:positionH relativeFrom="margin">
              <wp:align>right</wp:align>
            </wp:positionH>
            <wp:positionV relativeFrom="paragraph">
              <wp:posOffset>211455</wp:posOffset>
            </wp:positionV>
            <wp:extent cx="1371600" cy="1371600"/>
            <wp:effectExtent l="0" t="0" r="0" b="0"/>
            <wp:wrapSquare wrapText="bothSides"/>
            <wp:docPr id="845566472" name="Picture 1" descr="A person with short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66472" name="Picture 1" descr="A person with short hair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591284">
        <w:rPr>
          <w:rFonts w:ascii="Calibri" w:hAnsi="Calibri" w:cs="Calibri"/>
          <w:bCs/>
        </w:rPr>
        <w:t xml:space="preserve">explained. But with the help of its Community Development Financial Institution certification and grants to promote, train and add a staffer, plus a partnership with Maxwell to help make members mortgage-ready, the credit union has made its very first mortgage. </w:t>
      </w:r>
    </w:p>
    <w:p w14:paraId="166563A0" w14:textId="77777777" w:rsidR="00607AF1" w:rsidRDefault="00591284" w:rsidP="00591284">
      <w:pPr>
        <w:spacing w:after="240" w:line="276" w:lineRule="auto"/>
        <w:rPr>
          <w:rFonts w:ascii="Calibri" w:hAnsi="Calibri" w:cs="Calibri"/>
          <w:bCs/>
        </w:rPr>
      </w:pPr>
      <w:r>
        <w:rPr>
          <w:rFonts w:ascii="Calibri" w:hAnsi="Calibri" w:cs="Calibri"/>
          <w:bCs/>
        </w:rPr>
        <w:t xml:space="preserve">The grand total of that first mortgage: $65,000. </w:t>
      </w:r>
    </w:p>
    <w:p w14:paraId="3209AB67" w14:textId="0EE5611F" w:rsidR="00591284" w:rsidRDefault="00591284" w:rsidP="00591284">
      <w:pPr>
        <w:spacing w:after="240" w:line="276" w:lineRule="auto"/>
        <w:rPr>
          <w:rFonts w:ascii="Calibri" w:hAnsi="Calibri" w:cs="Calibri"/>
          <w:bCs/>
        </w:rPr>
      </w:pPr>
      <w:r>
        <w:rPr>
          <w:rFonts w:ascii="Calibri" w:hAnsi="Calibri" w:cs="Calibri"/>
          <w:bCs/>
        </w:rPr>
        <w:t xml:space="preserve">“I’m </w:t>
      </w:r>
      <w:r w:rsidRPr="00E8003B">
        <w:rPr>
          <w:rFonts w:ascii="Calibri" w:hAnsi="Calibri" w:cs="Calibri"/>
          <w:bCs/>
        </w:rPr>
        <w:t>pretty sure there was no bank standing in line to work for several months to get this young borrower mortgage ready</w:t>
      </w:r>
      <w:r>
        <w:rPr>
          <w:rFonts w:ascii="Calibri" w:hAnsi="Calibri" w:cs="Calibri"/>
          <w:bCs/>
        </w:rPr>
        <w:t xml:space="preserve"> and give him a</w:t>
      </w:r>
      <w:r w:rsidRPr="00E8003B">
        <w:rPr>
          <w:rFonts w:ascii="Calibri" w:hAnsi="Calibri" w:cs="Calibri"/>
          <w:bCs/>
        </w:rPr>
        <w:t xml:space="preserve"> $</w:t>
      </w:r>
      <w:r>
        <w:rPr>
          <w:rFonts w:ascii="Calibri" w:hAnsi="Calibri" w:cs="Calibri"/>
          <w:bCs/>
        </w:rPr>
        <w:t>6</w:t>
      </w:r>
      <w:r w:rsidRPr="00E8003B">
        <w:rPr>
          <w:rFonts w:ascii="Calibri" w:hAnsi="Calibri" w:cs="Calibri"/>
          <w:bCs/>
        </w:rPr>
        <w:t>5,000 mortgage loan</w:t>
      </w:r>
      <w:r>
        <w:rPr>
          <w:rFonts w:ascii="Calibri" w:hAnsi="Calibri" w:cs="Calibri"/>
          <w:bCs/>
        </w:rPr>
        <w:t>,” Crocker points out.</w:t>
      </w:r>
    </w:p>
    <w:p w14:paraId="620AA92D" w14:textId="2C1FD845" w:rsidR="00591284" w:rsidRDefault="00591284" w:rsidP="00591284">
      <w:pPr>
        <w:spacing w:after="240" w:line="276" w:lineRule="auto"/>
        <w:rPr>
          <w:rFonts w:ascii="Calibri" w:hAnsi="Calibri" w:cs="Calibri"/>
          <w:bCs/>
        </w:rPr>
      </w:pPr>
      <w:r>
        <w:rPr>
          <w:rFonts w:ascii="Calibri" w:hAnsi="Calibri" w:cs="Calibri"/>
          <w:bCs/>
        </w:rPr>
        <w:t>“We are serving a low-income demographic here in Abbeville County. A lot of our applicants are renters, and we want to help them become homeowners,” she said. In 2020, the median income in the US was $67,521 vs $43,090 in Abbeville County. And the national average home price is $416,100, compared to $199,000 in Abbeville County right now.</w:t>
      </w:r>
    </w:p>
    <w:p w14:paraId="0B3C6534" w14:textId="4BA69A7B" w:rsidR="000F1372" w:rsidRPr="00EA7CEB" w:rsidRDefault="00591284" w:rsidP="00EA7CEB">
      <w:pPr>
        <w:spacing w:after="240" w:line="276" w:lineRule="auto"/>
      </w:pPr>
      <w:r>
        <w:rPr>
          <w:rFonts w:ascii="Calibri" w:hAnsi="Calibri" w:cs="Calibri"/>
          <w:bCs/>
        </w:rPr>
        <w:t>Homeownership is a great place to start building wealth within the community, Crocker says. “</w:t>
      </w:r>
      <w:r w:rsidRPr="000F1372">
        <w:t>You think about those things becoming a homeowner means</w:t>
      </w:r>
      <w:r>
        <w:t>:</w:t>
      </w:r>
      <w:r w:rsidRPr="000F1372">
        <w:t xml:space="preserve"> </w:t>
      </w:r>
      <w:r>
        <w:t>T</w:t>
      </w:r>
      <w:r w:rsidRPr="000F1372">
        <w:t>hey've already done some work to clean up your credit and increase their score</w:t>
      </w:r>
      <w:r>
        <w:t>. T</w:t>
      </w:r>
      <w:r w:rsidRPr="000F1372">
        <w:t xml:space="preserve">hey're </w:t>
      </w:r>
      <w:r>
        <w:t>going to</w:t>
      </w:r>
      <w:r w:rsidRPr="000F1372">
        <w:t xml:space="preserve"> get better rates on </w:t>
      </w:r>
      <w:r>
        <w:t>car</w:t>
      </w:r>
      <w:r w:rsidRPr="000F1372">
        <w:t xml:space="preserve"> loans, which means they can afford to buy nicer cars, because they won't be paying big finance company interest rates on the car loan</w:t>
      </w:r>
      <w:r>
        <w:t>.</w:t>
      </w:r>
      <w:r w:rsidRPr="000F1372">
        <w:t xml:space="preserve"> </w:t>
      </w:r>
      <w:r>
        <w:t>I</w:t>
      </w:r>
      <w:r w:rsidRPr="000F1372">
        <w:t>nstead</w:t>
      </w:r>
      <w:r>
        <w:t>,</w:t>
      </w:r>
      <w:r w:rsidRPr="000F1372">
        <w:t xml:space="preserve"> they'll pay a reasonable rate</w:t>
      </w:r>
      <w:r>
        <w:t>, and they’ll be able to afford a home</w:t>
      </w:r>
      <w:r w:rsidRPr="000F1372">
        <w:t>.</w:t>
      </w:r>
      <w:r>
        <w:t>”</w:t>
      </w:r>
    </w:p>
    <w:p w14:paraId="479AFECD" w14:textId="05A9175D" w:rsidR="00252EA9" w:rsidRPr="00797AEF" w:rsidRDefault="001028DC" w:rsidP="00797AEF">
      <w:pPr>
        <w:spacing w:after="240" w:line="276" w:lineRule="auto"/>
        <w:rPr>
          <w:rFonts w:ascii="Calibri" w:hAnsi="Calibri" w:cs="Calibri"/>
          <w:bCs/>
        </w:rPr>
      </w:pPr>
      <w:r>
        <w:rPr>
          <w:rFonts w:ascii="Calibri" w:hAnsi="Calibri" w:cs="Calibri"/>
          <w:b/>
          <w:noProof/>
          <w:sz w:val="28"/>
          <w:szCs w:val="28"/>
        </w:rPr>
        <w:lastRenderedPageBreak/>
        <w:drawing>
          <wp:anchor distT="0" distB="0" distL="114300" distR="114300" simplePos="0" relativeHeight="251662336" behindDoc="0" locked="0" layoutInCell="1" allowOverlap="1" wp14:anchorId="20D17DDB" wp14:editId="697BDAE4">
            <wp:simplePos x="0" y="0"/>
            <wp:positionH relativeFrom="column">
              <wp:posOffset>0</wp:posOffset>
            </wp:positionH>
            <wp:positionV relativeFrom="paragraph">
              <wp:posOffset>50800</wp:posOffset>
            </wp:positionV>
            <wp:extent cx="1371600" cy="1371600"/>
            <wp:effectExtent l="0" t="0" r="0" b="0"/>
            <wp:wrapSquare wrapText="bothSides"/>
            <wp:docPr id="4" name="Picture 4"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850C13">
          <w:rPr>
            <w:rStyle w:val="Hyperlink"/>
            <w:rFonts w:ascii="Calibri" w:hAnsi="Calibri" w:cs="Calibri"/>
            <w:bCs/>
          </w:rPr>
          <w:t>Your Marketing Co.</w:t>
        </w:r>
      </w:hyperlink>
      <w:r>
        <w:rPr>
          <w:rFonts w:ascii="Calibri" w:hAnsi="Calibri" w:cs="Calibri"/>
          <w:bCs/>
        </w:rPr>
        <w:t xml:space="preserve"> President/CEO Bo </w:t>
      </w:r>
      <w:r w:rsidR="00CD5AE1">
        <w:rPr>
          <w:rFonts w:ascii="Calibri" w:hAnsi="Calibri" w:cs="Calibri"/>
          <w:bCs/>
        </w:rPr>
        <w:t xml:space="preserve">McDonald </w:t>
      </w:r>
      <w:r w:rsidR="000F58E7">
        <w:rPr>
          <w:rFonts w:ascii="Calibri" w:hAnsi="Calibri" w:cs="Calibri"/>
          <w:bCs/>
        </w:rPr>
        <w:t>says</w:t>
      </w:r>
      <w:r w:rsidR="00C0536B">
        <w:rPr>
          <w:rFonts w:ascii="Calibri" w:hAnsi="Calibri" w:cs="Calibri"/>
          <w:bCs/>
        </w:rPr>
        <w:t>, “I get to say this a lot, but HopeSouth is one of my favorite clients.</w:t>
      </w:r>
      <w:r w:rsidR="00CD5AE1">
        <w:rPr>
          <w:rFonts w:ascii="Calibri" w:hAnsi="Calibri" w:cs="Calibri"/>
          <w:bCs/>
        </w:rPr>
        <w:t xml:space="preserve"> </w:t>
      </w:r>
      <w:r w:rsidR="00EA7CEB">
        <w:rPr>
          <w:rFonts w:ascii="Calibri" w:hAnsi="Calibri" w:cs="Calibri"/>
          <w:bCs/>
        </w:rPr>
        <w:t xml:space="preserve">Faye and her team roll up their sleeves and do the work that needs to be done and no one else is </w:t>
      </w:r>
      <w:r w:rsidR="00AD01BF">
        <w:rPr>
          <w:rFonts w:ascii="Calibri" w:hAnsi="Calibri" w:cs="Calibri"/>
          <w:bCs/>
        </w:rPr>
        <w:t>willing</w:t>
      </w:r>
      <w:r w:rsidR="00EA7CEB">
        <w:rPr>
          <w:rFonts w:ascii="Calibri" w:hAnsi="Calibri" w:cs="Calibri"/>
          <w:bCs/>
        </w:rPr>
        <w:t xml:space="preserve"> to do</w:t>
      </w:r>
      <w:r w:rsidR="00EA2EBB">
        <w:rPr>
          <w:rFonts w:ascii="Calibri" w:hAnsi="Calibri" w:cs="Calibri"/>
          <w:bCs/>
        </w:rPr>
        <w:t>.</w:t>
      </w:r>
      <w:r w:rsidR="00EA7CEB">
        <w:rPr>
          <w:rFonts w:ascii="Calibri" w:hAnsi="Calibri" w:cs="Calibri"/>
          <w:bCs/>
        </w:rPr>
        <w:t xml:space="preserve"> HopeSouth lives up to its </w:t>
      </w:r>
      <w:r w:rsidR="00AD01BF">
        <w:rPr>
          <w:rFonts w:ascii="Calibri" w:hAnsi="Calibri" w:cs="Calibri"/>
          <w:bCs/>
        </w:rPr>
        <w:t xml:space="preserve">brand </w:t>
      </w:r>
      <w:r w:rsidR="00EA7CEB">
        <w:rPr>
          <w:rFonts w:ascii="Calibri" w:hAnsi="Calibri" w:cs="Calibri"/>
          <w:bCs/>
        </w:rPr>
        <w:t>name with this one mortgage loan. They’re providing hope in a community that thought it had been forgotten by traditional financial services providers long ago.</w:t>
      </w:r>
      <w:r w:rsidR="00B81725">
        <w:rPr>
          <w:rFonts w:ascii="Calibri" w:hAnsi="Calibri" w:cs="Calibri"/>
          <w:bCs/>
        </w:rPr>
        <w:t xml:space="preserve"> We’d have a lot more credit unions </w:t>
      </w:r>
      <w:r w:rsidR="00461909">
        <w:rPr>
          <w:rFonts w:ascii="Calibri" w:hAnsi="Calibri" w:cs="Calibri"/>
          <w:bCs/>
        </w:rPr>
        <w:t xml:space="preserve">serving people who can’t find affordable services anywhere else </w:t>
      </w:r>
      <w:r w:rsidR="00B81725">
        <w:rPr>
          <w:rFonts w:ascii="Calibri" w:hAnsi="Calibri" w:cs="Calibri"/>
          <w:bCs/>
        </w:rPr>
        <w:t>if we follow HopeSouth’s lead.</w:t>
      </w:r>
      <w:r w:rsidR="00CD5AE1">
        <w:rPr>
          <w:rFonts w:ascii="Calibri" w:hAnsi="Calibri" w:cs="Calibri"/>
          <w:bCs/>
        </w:rPr>
        <w:t>”</w:t>
      </w:r>
    </w:p>
    <w:p w14:paraId="078728EE" w14:textId="58C98FB5" w:rsidR="00B80497" w:rsidRPr="006654C8" w:rsidRDefault="00B80497" w:rsidP="00B80497">
      <w:pPr>
        <w:spacing w:before="240" w:after="240"/>
        <w:jc w:val="center"/>
        <w:rPr>
          <w:rFonts w:ascii="Calibri" w:hAnsi="Calibri" w:cs="Calibri"/>
          <w:b/>
          <w:bCs/>
        </w:rPr>
      </w:pPr>
      <w:r w:rsidRPr="006654C8">
        <w:rPr>
          <w:rFonts w:ascii="Calibri" w:hAnsi="Calibri" w:cs="Calibri"/>
          <w:b/>
          <w:bCs/>
        </w:rPr>
        <w:t># # #</w:t>
      </w:r>
    </w:p>
    <w:p w14:paraId="1A78F8D2" w14:textId="22167B72" w:rsidR="00B80497" w:rsidRPr="006654C8" w:rsidRDefault="00000000" w:rsidP="00FA3258">
      <w:pPr>
        <w:spacing w:before="240" w:after="240"/>
        <w:rPr>
          <w:rFonts w:ascii="Calibri" w:hAnsi="Calibri" w:cs="Calibri"/>
          <w:i/>
        </w:rPr>
      </w:pPr>
      <w:hyperlink r:id="rId11">
        <w:r w:rsidR="00B80497" w:rsidRPr="006654C8">
          <w:rPr>
            <w:rFonts w:ascii="Calibri" w:hAnsi="Calibri" w:cs="Calibri"/>
            <w:b/>
            <w:bCs/>
            <w:i/>
            <w:color w:val="1155CC"/>
            <w:u w:val="single"/>
          </w:rPr>
          <w:t>Your Marketing Co.,</w:t>
        </w:r>
      </w:hyperlink>
      <w:r w:rsidR="00B80497" w:rsidRPr="006654C8">
        <w:rPr>
          <w:rFonts w:ascii="Calibri" w:hAnsi="Calibri" w:cs="Calibri"/>
          <w:i/>
        </w:rPr>
        <w:t xml:space="preserve"> is a full-service strategic planning, branding and marketing firm serving credit unions that are not content with the status quo. Since 2008, YMC has helped dozens of credit unions grow their potential through strategy, execution and accountability. And we give a damn!</w:t>
      </w:r>
    </w:p>
    <w:sectPr w:rsidR="00B80497" w:rsidRPr="006654C8" w:rsidSect="00B80497">
      <w:headerReference w:type="default" r:id="rId12"/>
      <w:pgSz w:w="12240" w:h="15840"/>
      <w:pgMar w:top="2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3E43" w14:textId="77777777" w:rsidR="001028B7" w:rsidRDefault="001028B7" w:rsidP="00B80497">
      <w:r>
        <w:separator/>
      </w:r>
    </w:p>
  </w:endnote>
  <w:endnote w:type="continuationSeparator" w:id="0">
    <w:p w14:paraId="7BB23343" w14:textId="77777777" w:rsidR="001028B7" w:rsidRDefault="001028B7" w:rsidP="00B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7969" w14:textId="77777777" w:rsidR="001028B7" w:rsidRDefault="001028B7" w:rsidP="00B80497">
      <w:r>
        <w:separator/>
      </w:r>
    </w:p>
  </w:footnote>
  <w:footnote w:type="continuationSeparator" w:id="0">
    <w:p w14:paraId="2E8459F0" w14:textId="77777777" w:rsidR="001028B7" w:rsidRDefault="001028B7" w:rsidP="00B8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2DA4" w14:textId="2522904D" w:rsidR="00B80497" w:rsidRDefault="00B80497" w:rsidP="00B80497">
    <w:pPr>
      <w:pStyle w:val="Header"/>
      <w:jc w:val="center"/>
    </w:pPr>
    <w:r>
      <w:rPr>
        <w:noProof/>
      </w:rPr>
      <w:drawing>
        <wp:inline distT="0" distB="0" distL="0" distR="0" wp14:anchorId="3A068ECC" wp14:editId="31F8CE21">
          <wp:extent cx="3107765" cy="91440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776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769"/>
    <w:multiLevelType w:val="hybridMultilevel"/>
    <w:tmpl w:val="3AB6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15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E7"/>
    <w:rsid w:val="00023497"/>
    <w:rsid w:val="00027B36"/>
    <w:rsid w:val="00034E0B"/>
    <w:rsid w:val="000674DA"/>
    <w:rsid w:val="00087FEB"/>
    <w:rsid w:val="000A50CF"/>
    <w:rsid w:val="000C1042"/>
    <w:rsid w:val="000C3B2B"/>
    <w:rsid w:val="000D0B8B"/>
    <w:rsid w:val="000D7356"/>
    <w:rsid w:val="000E77B4"/>
    <w:rsid w:val="000F1122"/>
    <w:rsid w:val="000F1372"/>
    <w:rsid w:val="000F3F2D"/>
    <w:rsid w:val="000F58E7"/>
    <w:rsid w:val="00100F5C"/>
    <w:rsid w:val="001028B7"/>
    <w:rsid w:val="001028DC"/>
    <w:rsid w:val="001049B7"/>
    <w:rsid w:val="00131AF5"/>
    <w:rsid w:val="00133652"/>
    <w:rsid w:val="001368E6"/>
    <w:rsid w:val="00147EA3"/>
    <w:rsid w:val="001713F8"/>
    <w:rsid w:val="00185678"/>
    <w:rsid w:val="00192497"/>
    <w:rsid w:val="001A265F"/>
    <w:rsid w:val="001B7568"/>
    <w:rsid w:val="001D123C"/>
    <w:rsid w:val="001D74E7"/>
    <w:rsid w:val="001E4459"/>
    <w:rsid w:val="00203776"/>
    <w:rsid w:val="00205867"/>
    <w:rsid w:val="0022658F"/>
    <w:rsid w:val="00235B2F"/>
    <w:rsid w:val="00246C5A"/>
    <w:rsid w:val="00247BC6"/>
    <w:rsid w:val="00252EA9"/>
    <w:rsid w:val="00255E0B"/>
    <w:rsid w:val="0026700B"/>
    <w:rsid w:val="00272223"/>
    <w:rsid w:val="002B3722"/>
    <w:rsid w:val="002B4013"/>
    <w:rsid w:val="002E0BAB"/>
    <w:rsid w:val="002E447D"/>
    <w:rsid w:val="00303510"/>
    <w:rsid w:val="00307C67"/>
    <w:rsid w:val="00341842"/>
    <w:rsid w:val="00362DC7"/>
    <w:rsid w:val="00376807"/>
    <w:rsid w:val="00394AB4"/>
    <w:rsid w:val="003B0871"/>
    <w:rsid w:val="003D0E81"/>
    <w:rsid w:val="003D2FB6"/>
    <w:rsid w:val="003D56A9"/>
    <w:rsid w:val="0040153B"/>
    <w:rsid w:val="00401FDD"/>
    <w:rsid w:val="00404C17"/>
    <w:rsid w:val="00422EAD"/>
    <w:rsid w:val="00450C31"/>
    <w:rsid w:val="004553A6"/>
    <w:rsid w:val="00461909"/>
    <w:rsid w:val="00472AF9"/>
    <w:rsid w:val="00476E18"/>
    <w:rsid w:val="00491DE6"/>
    <w:rsid w:val="00494EE5"/>
    <w:rsid w:val="004B0174"/>
    <w:rsid w:val="004C07F9"/>
    <w:rsid w:val="004C21CA"/>
    <w:rsid w:val="004F38B8"/>
    <w:rsid w:val="00536E1A"/>
    <w:rsid w:val="00543725"/>
    <w:rsid w:val="00553C7B"/>
    <w:rsid w:val="00565D3F"/>
    <w:rsid w:val="00591284"/>
    <w:rsid w:val="005A5207"/>
    <w:rsid w:val="005B3C3F"/>
    <w:rsid w:val="005B48D6"/>
    <w:rsid w:val="005C48A6"/>
    <w:rsid w:val="005D52D1"/>
    <w:rsid w:val="00607AF1"/>
    <w:rsid w:val="00613D0C"/>
    <w:rsid w:val="00617DC6"/>
    <w:rsid w:val="0064694F"/>
    <w:rsid w:val="006654C8"/>
    <w:rsid w:val="0068011B"/>
    <w:rsid w:val="006821DD"/>
    <w:rsid w:val="006837B0"/>
    <w:rsid w:val="00683A5A"/>
    <w:rsid w:val="006874EE"/>
    <w:rsid w:val="00696E77"/>
    <w:rsid w:val="006C33B8"/>
    <w:rsid w:val="006D7526"/>
    <w:rsid w:val="006F2FE9"/>
    <w:rsid w:val="006F72CA"/>
    <w:rsid w:val="00701EE6"/>
    <w:rsid w:val="0070331C"/>
    <w:rsid w:val="00704436"/>
    <w:rsid w:val="00721F49"/>
    <w:rsid w:val="00731D04"/>
    <w:rsid w:val="00755DC8"/>
    <w:rsid w:val="0077150B"/>
    <w:rsid w:val="007949D7"/>
    <w:rsid w:val="00797017"/>
    <w:rsid w:val="00797AEF"/>
    <w:rsid w:val="007B7A79"/>
    <w:rsid w:val="007C27EE"/>
    <w:rsid w:val="007C750D"/>
    <w:rsid w:val="007D3770"/>
    <w:rsid w:val="007D3EE5"/>
    <w:rsid w:val="007E054C"/>
    <w:rsid w:val="00804833"/>
    <w:rsid w:val="00822D26"/>
    <w:rsid w:val="008279EF"/>
    <w:rsid w:val="00831E64"/>
    <w:rsid w:val="00850C13"/>
    <w:rsid w:val="00863992"/>
    <w:rsid w:val="00881B38"/>
    <w:rsid w:val="008959CB"/>
    <w:rsid w:val="008C74AE"/>
    <w:rsid w:val="008E734D"/>
    <w:rsid w:val="008F2D1F"/>
    <w:rsid w:val="00904271"/>
    <w:rsid w:val="0093058F"/>
    <w:rsid w:val="00952845"/>
    <w:rsid w:val="00966968"/>
    <w:rsid w:val="009930A6"/>
    <w:rsid w:val="009A33ED"/>
    <w:rsid w:val="009D05E5"/>
    <w:rsid w:val="009F3C48"/>
    <w:rsid w:val="00A0133C"/>
    <w:rsid w:val="00A04B09"/>
    <w:rsid w:val="00A135E4"/>
    <w:rsid w:val="00A532EF"/>
    <w:rsid w:val="00A534A7"/>
    <w:rsid w:val="00A61E3C"/>
    <w:rsid w:val="00AA7053"/>
    <w:rsid w:val="00AB0B0F"/>
    <w:rsid w:val="00AB7066"/>
    <w:rsid w:val="00AD01BF"/>
    <w:rsid w:val="00AE7411"/>
    <w:rsid w:val="00AF13BF"/>
    <w:rsid w:val="00B15848"/>
    <w:rsid w:val="00B1627D"/>
    <w:rsid w:val="00B276B4"/>
    <w:rsid w:val="00B4512F"/>
    <w:rsid w:val="00B61470"/>
    <w:rsid w:val="00B650CC"/>
    <w:rsid w:val="00B80497"/>
    <w:rsid w:val="00B81725"/>
    <w:rsid w:val="00B82C6E"/>
    <w:rsid w:val="00BB3D1C"/>
    <w:rsid w:val="00BB5D6B"/>
    <w:rsid w:val="00BC5B6B"/>
    <w:rsid w:val="00BD0278"/>
    <w:rsid w:val="00BF0ED5"/>
    <w:rsid w:val="00BF5943"/>
    <w:rsid w:val="00BF7324"/>
    <w:rsid w:val="00C0536B"/>
    <w:rsid w:val="00C05E96"/>
    <w:rsid w:val="00C1519F"/>
    <w:rsid w:val="00C32CCA"/>
    <w:rsid w:val="00C331FF"/>
    <w:rsid w:val="00C44DE8"/>
    <w:rsid w:val="00C52BC7"/>
    <w:rsid w:val="00CA38E6"/>
    <w:rsid w:val="00CB29A5"/>
    <w:rsid w:val="00CB606E"/>
    <w:rsid w:val="00CC7924"/>
    <w:rsid w:val="00CD4369"/>
    <w:rsid w:val="00CD5AE1"/>
    <w:rsid w:val="00CD7A42"/>
    <w:rsid w:val="00D11B0A"/>
    <w:rsid w:val="00D26745"/>
    <w:rsid w:val="00D343EA"/>
    <w:rsid w:val="00D41AFC"/>
    <w:rsid w:val="00D41C3C"/>
    <w:rsid w:val="00D53AFC"/>
    <w:rsid w:val="00D71639"/>
    <w:rsid w:val="00D9121B"/>
    <w:rsid w:val="00DB6ACF"/>
    <w:rsid w:val="00DD4301"/>
    <w:rsid w:val="00DF22A2"/>
    <w:rsid w:val="00DF4D0E"/>
    <w:rsid w:val="00DF4D13"/>
    <w:rsid w:val="00DF685F"/>
    <w:rsid w:val="00E02A17"/>
    <w:rsid w:val="00E040CD"/>
    <w:rsid w:val="00E07716"/>
    <w:rsid w:val="00E25A6E"/>
    <w:rsid w:val="00E465FE"/>
    <w:rsid w:val="00E4684F"/>
    <w:rsid w:val="00E508D7"/>
    <w:rsid w:val="00E52E4C"/>
    <w:rsid w:val="00E530CE"/>
    <w:rsid w:val="00E5355D"/>
    <w:rsid w:val="00E53739"/>
    <w:rsid w:val="00E8003B"/>
    <w:rsid w:val="00EA2782"/>
    <w:rsid w:val="00EA2EBB"/>
    <w:rsid w:val="00EA7CEB"/>
    <w:rsid w:val="00EB24E2"/>
    <w:rsid w:val="00EB4749"/>
    <w:rsid w:val="00EC183C"/>
    <w:rsid w:val="00F16643"/>
    <w:rsid w:val="00F22467"/>
    <w:rsid w:val="00F4620B"/>
    <w:rsid w:val="00F5698E"/>
    <w:rsid w:val="00F87ABB"/>
    <w:rsid w:val="00FA3258"/>
    <w:rsid w:val="00FA715D"/>
    <w:rsid w:val="00FF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2ED2"/>
  <w15:chartTrackingRefBased/>
  <w15:docId w15:val="{1F3A2FBC-46C0-3544-B735-34DC9568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97"/>
    <w:pPr>
      <w:tabs>
        <w:tab w:val="center" w:pos="4680"/>
        <w:tab w:val="right" w:pos="9360"/>
      </w:tabs>
    </w:pPr>
  </w:style>
  <w:style w:type="character" w:customStyle="1" w:styleId="HeaderChar">
    <w:name w:val="Header Char"/>
    <w:basedOn w:val="DefaultParagraphFont"/>
    <w:link w:val="Header"/>
    <w:uiPriority w:val="99"/>
    <w:rsid w:val="00B80497"/>
  </w:style>
  <w:style w:type="paragraph" w:styleId="Footer">
    <w:name w:val="footer"/>
    <w:basedOn w:val="Normal"/>
    <w:link w:val="FooterChar"/>
    <w:uiPriority w:val="99"/>
    <w:unhideWhenUsed/>
    <w:rsid w:val="00B80497"/>
    <w:pPr>
      <w:tabs>
        <w:tab w:val="center" w:pos="4680"/>
        <w:tab w:val="right" w:pos="9360"/>
      </w:tabs>
    </w:pPr>
  </w:style>
  <w:style w:type="character" w:customStyle="1" w:styleId="FooterChar">
    <w:name w:val="Footer Char"/>
    <w:basedOn w:val="DefaultParagraphFont"/>
    <w:link w:val="Footer"/>
    <w:uiPriority w:val="99"/>
    <w:rsid w:val="00B80497"/>
  </w:style>
  <w:style w:type="character" w:styleId="Hyperlink">
    <w:name w:val="Hyperlink"/>
    <w:basedOn w:val="DefaultParagraphFont"/>
    <w:uiPriority w:val="99"/>
    <w:unhideWhenUsed/>
    <w:rsid w:val="00B80497"/>
    <w:rPr>
      <w:color w:val="0563C1" w:themeColor="hyperlink"/>
      <w:u w:val="single"/>
    </w:rPr>
  </w:style>
  <w:style w:type="character" w:styleId="UnresolvedMention">
    <w:name w:val="Unresolved Mention"/>
    <w:basedOn w:val="DefaultParagraphFont"/>
    <w:uiPriority w:val="99"/>
    <w:semiHidden/>
    <w:unhideWhenUsed/>
    <w:rsid w:val="000A50CF"/>
    <w:rPr>
      <w:color w:val="605E5C"/>
      <w:shd w:val="clear" w:color="auto" w:fill="E1DFDD"/>
    </w:rPr>
  </w:style>
  <w:style w:type="character" w:customStyle="1" w:styleId="apple-converted-space">
    <w:name w:val="apple-converted-space"/>
    <w:basedOn w:val="DefaultParagraphFont"/>
    <w:rsid w:val="00185678"/>
  </w:style>
  <w:style w:type="paragraph" w:styleId="Revision">
    <w:name w:val="Revision"/>
    <w:hidden/>
    <w:uiPriority w:val="99"/>
    <w:semiHidden/>
    <w:rsid w:val="00450C31"/>
  </w:style>
  <w:style w:type="paragraph" w:styleId="ListParagraph">
    <w:name w:val="List Paragraph"/>
    <w:basedOn w:val="Normal"/>
    <w:uiPriority w:val="34"/>
    <w:qFormat/>
    <w:rsid w:val="00D2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cookeconsultingsolutio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marketing.co/about/" TargetMode="External"/><Relationship Id="rId5" Type="http://schemas.openxmlformats.org/officeDocument/2006/relationships/footnotes" Target="footnotes.xml"/><Relationship Id="rId10" Type="http://schemas.openxmlformats.org/officeDocument/2006/relationships/hyperlink" Target="http://www.yourmarketingc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Snell Cooke</dc:creator>
  <cp:keywords/>
  <dc:description/>
  <cp:lastModifiedBy>John Cooke</cp:lastModifiedBy>
  <cp:revision>2</cp:revision>
  <dcterms:created xsi:type="dcterms:W3CDTF">2023-08-22T22:11:00Z</dcterms:created>
  <dcterms:modified xsi:type="dcterms:W3CDTF">2023-08-22T22:11:00Z</dcterms:modified>
</cp:coreProperties>
</file>