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7FF16D81"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6C02DF4D"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453D8D7A"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65694893" w14:textId="759E0133" w:rsidR="0045056B" w:rsidRPr="009F3FF5" w:rsidRDefault="009F3FF5" w:rsidP="00845058">
      <w:pPr>
        <w:pStyle w:val="Header"/>
        <w:tabs>
          <w:tab w:val="clear" w:pos="4320"/>
          <w:tab w:val="clear" w:pos="8640"/>
        </w:tabs>
        <w:ind w:left="4320" w:firstLine="720"/>
        <w:rPr>
          <w:rFonts w:asciiTheme="minorHAnsi" w:hAnsiTheme="minorHAnsi"/>
          <w:color w:val="00B050"/>
        </w:rPr>
      </w:pPr>
      <w:r w:rsidRPr="009F3FF5">
        <w:rPr>
          <w:rFonts w:asciiTheme="minorHAnsi" w:hAnsiTheme="minorHAnsi"/>
          <w:b/>
          <w:bCs/>
          <w:color w:val="00B050"/>
        </w:rPr>
        <w:t xml:space="preserve">FINAL: For Immediate Release </w:t>
      </w:r>
    </w:p>
    <w:p w14:paraId="131225A4" w14:textId="77777777" w:rsidR="007C4C34" w:rsidRPr="00253D66" w:rsidRDefault="00B40F34" w:rsidP="00CB526F">
      <w:pPr>
        <w:pStyle w:val="Heading2"/>
        <w:rPr>
          <w:rFonts w:asciiTheme="minorHAnsi" w:hAnsiTheme="minorHAnsi"/>
          <w:b/>
          <w:bCs/>
          <w:sz w:val="32"/>
        </w:rPr>
      </w:pPr>
      <w:r>
        <w:rPr>
          <w:rFonts w:asciiTheme="minorHAnsi" w:hAnsiTheme="minorHAnsi"/>
          <w:b/>
          <w:bCs/>
          <w:sz w:val="32"/>
        </w:rPr>
        <w:pict w14:anchorId="2404C507">
          <v:rect id="_x0000_i1025" style="width:0;height:1.5pt" o:hralign="center" o:hrstd="t" o:hr="t" fillcolor="#a0a0a0" stroked="f"/>
        </w:pict>
      </w:r>
    </w:p>
    <w:p w14:paraId="3A3AD02E" w14:textId="77777777" w:rsidR="00845058" w:rsidRPr="00253D66" w:rsidRDefault="00845058" w:rsidP="003B692A">
      <w:pPr>
        <w:pStyle w:val="Heading2"/>
        <w:rPr>
          <w:rFonts w:asciiTheme="minorHAnsi" w:hAnsiTheme="minorHAnsi"/>
          <w:b/>
          <w:bCs/>
          <w:sz w:val="32"/>
        </w:rPr>
      </w:pPr>
    </w:p>
    <w:p w14:paraId="7D51591D" w14:textId="2C0F16F1" w:rsidR="003F3A07" w:rsidRPr="0094440D" w:rsidRDefault="00F3439C" w:rsidP="003F3A07">
      <w:pPr>
        <w:pStyle w:val="NoSpacing"/>
        <w:jc w:val="center"/>
        <w:rPr>
          <w:rFonts w:asciiTheme="minorHAnsi" w:hAnsiTheme="minorHAnsi"/>
          <w:b/>
          <w:sz w:val="36"/>
        </w:rPr>
      </w:pPr>
      <w:r>
        <w:rPr>
          <w:rFonts w:asciiTheme="minorHAnsi" w:hAnsiTheme="minorHAnsi"/>
          <w:b/>
          <w:sz w:val="36"/>
        </w:rPr>
        <w:t>Coastal Credit Union Honored Among Greater Triangle Civic 50</w:t>
      </w:r>
    </w:p>
    <w:p w14:paraId="300A26C2" w14:textId="3B4F3719" w:rsidR="002D3DAE" w:rsidRPr="00E479FF" w:rsidRDefault="008F6497" w:rsidP="002D3DAE">
      <w:pPr>
        <w:rPr>
          <w:rFonts w:asciiTheme="minorHAnsi" w:hAnsiTheme="minorHAnsi" w:cstheme="minorHAnsi"/>
        </w:rPr>
      </w:pPr>
      <w:r w:rsidRPr="00253D66">
        <w:rPr>
          <w:rFonts w:asciiTheme="minorHAnsi" w:hAnsiTheme="minorHAnsi"/>
          <w:b/>
          <w:bCs/>
        </w:rPr>
        <w:br/>
      </w:r>
      <w:r w:rsidR="003B692A" w:rsidRPr="00E479FF">
        <w:rPr>
          <w:rFonts w:asciiTheme="minorHAnsi" w:hAnsiTheme="minorHAnsi" w:cstheme="minorHAnsi"/>
          <w:b/>
          <w:bCs/>
        </w:rPr>
        <w:t>RALEIGH, N.C. (</w:t>
      </w:r>
      <w:r w:rsidR="002D3DAE" w:rsidRPr="00E479FF">
        <w:rPr>
          <w:rFonts w:asciiTheme="minorHAnsi" w:hAnsiTheme="minorHAnsi" w:cstheme="minorHAnsi"/>
          <w:b/>
          <w:bCs/>
        </w:rPr>
        <w:t>October</w:t>
      </w:r>
      <w:r w:rsidR="00341812" w:rsidRPr="00E479FF">
        <w:rPr>
          <w:rFonts w:asciiTheme="minorHAnsi" w:hAnsiTheme="minorHAnsi" w:cstheme="minorHAnsi"/>
          <w:b/>
          <w:bCs/>
        </w:rPr>
        <w:t xml:space="preserve"> </w:t>
      </w:r>
      <w:r w:rsidR="002D3DAE" w:rsidRPr="00E479FF">
        <w:rPr>
          <w:rFonts w:asciiTheme="minorHAnsi" w:hAnsiTheme="minorHAnsi" w:cstheme="minorHAnsi"/>
          <w:b/>
          <w:bCs/>
        </w:rPr>
        <w:t>27</w:t>
      </w:r>
      <w:r w:rsidR="001A10A4" w:rsidRPr="00E479FF">
        <w:rPr>
          <w:rFonts w:asciiTheme="minorHAnsi" w:hAnsiTheme="minorHAnsi" w:cstheme="minorHAnsi"/>
          <w:b/>
          <w:bCs/>
        </w:rPr>
        <w:t xml:space="preserve">, </w:t>
      </w:r>
      <w:r w:rsidR="009D3EF3" w:rsidRPr="00E479FF">
        <w:rPr>
          <w:rFonts w:asciiTheme="minorHAnsi" w:hAnsiTheme="minorHAnsi" w:cstheme="minorHAnsi"/>
          <w:b/>
          <w:bCs/>
        </w:rPr>
        <w:t>202</w:t>
      </w:r>
      <w:r w:rsidR="00D944D9" w:rsidRPr="00E479FF">
        <w:rPr>
          <w:rFonts w:asciiTheme="minorHAnsi" w:hAnsiTheme="minorHAnsi" w:cstheme="minorHAnsi"/>
          <w:b/>
          <w:bCs/>
        </w:rPr>
        <w:t>3</w:t>
      </w:r>
      <w:r w:rsidR="003B692A" w:rsidRPr="00E479FF">
        <w:rPr>
          <w:rFonts w:asciiTheme="minorHAnsi" w:hAnsiTheme="minorHAnsi" w:cstheme="minorHAnsi"/>
          <w:b/>
          <w:bCs/>
        </w:rPr>
        <w:t>) –</w:t>
      </w:r>
      <w:r w:rsidR="003F3A07" w:rsidRPr="00E479FF">
        <w:rPr>
          <w:rFonts w:asciiTheme="minorHAnsi" w:hAnsiTheme="minorHAnsi" w:cstheme="minorHAnsi"/>
          <w:b/>
          <w:bCs/>
        </w:rPr>
        <w:t xml:space="preserve"> </w:t>
      </w:r>
      <w:r w:rsidR="002D3DAE" w:rsidRPr="00E479FF">
        <w:rPr>
          <w:rFonts w:asciiTheme="minorHAnsi" w:hAnsiTheme="minorHAnsi" w:cstheme="minorHAnsi"/>
        </w:rPr>
        <w:t>On October 25,</w:t>
      </w:r>
      <w:r w:rsidR="002D3DAE" w:rsidRPr="00E479FF">
        <w:rPr>
          <w:rFonts w:asciiTheme="minorHAnsi" w:hAnsiTheme="minorHAnsi" w:cstheme="minorHAnsi"/>
          <w:b/>
          <w:bCs/>
        </w:rPr>
        <w:t xml:space="preserve"> </w:t>
      </w:r>
      <w:hyperlink r:id="rId9" w:history="1">
        <w:r w:rsidR="002D3DAE" w:rsidRPr="00E479FF">
          <w:rPr>
            <w:rStyle w:val="Hyperlink"/>
            <w:rFonts w:asciiTheme="minorHAnsi" w:hAnsiTheme="minorHAnsi" w:cstheme="minorHAnsi"/>
          </w:rPr>
          <w:t>Activate Good</w:t>
        </w:r>
      </w:hyperlink>
      <w:r w:rsidR="002D3DAE" w:rsidRPr="00E479FF">
        <w:rPr>
          <w:rFonts w:asciiTheme="minorHAnsi" w:hAnsiTheme="minorHAnsi" w:cstheme="minorHAnsi"/>
        </w:rPr>
        <w:t xml:space="preserve"> and </w:t>
      </w:r>
      <w:hyperlink r:id="rId10" w:history="1">
        <w:r w:rsidR="002D3DAE" w:rsidRPr="00E479FF">
          <w:rPr>
            <w:rStyle w:val="Hyperlink"/>
            <w:rFonts w:asciiTheme="minorHAnsi" w:hAnsiTheme="minorHAnsi" w:cstheme="minorHAnsi"/>
          </w:rPr>
          <w:t>Points of Light</w:t>
        </w:r>
      </w:hyperlink>
      <w:r w:rsidR="002D3DAE" w:rsidRPr="00E479FF">
        <w:rPr>
          <w:rFonts w:asciiTheme="minorHAnsi" w:hAnsiTheme="minorHAnsi" w:cstheme="minorHAnsi"/>
        </w:rPr>
        <w:t xml:space="preserve"> recognized </w:t>
      </w:r>
      <w:hyperlink r:id="rId11" w:history="1">
        <w:r w:rsidR="002D3DAE" w:rsidRPr="00E479FF">
          <w:rPr>
            <w:rStyle w:val="Hyperlink"/>
            <w:rFonts w:asciiTheme="minorHAnsi" w:hAnsiTheme="minorHAnsi" w:cstheme="minorHAnsi"/>
          </w:rPr>
          <w:t>Coastal Credit Union</w:t>
        </w:r>
      </w:hyperlink>
      <w:r w:rsidR="003F3A07" w:rsidRPr="00E479FF">
        <w:rPr>
          <w:rFonts w:asciiTheme="minorHAnsi" w:hAnsiTheme="minorHAnsi" w:cstheme="minorHAnsi"/>
        </w:rPr>
        <w:t xml:space="preserve">, </w:t>
      </w:r>
      <w:r w:rsidR="002D3DAE" w:rsidRPr="00E479FF">
        <w:rPr>
          <w:rFonts w:asciiTheme="minorHAnsi" w:hAnsiTheme="minorHAnsi" w:cstheme="minorHAnsi"/>
        </w:rPr>
        <w:t xml:space="preserve">as one of the companies honored in the Greater Triangle’s first-ever </w:t>
      </w:r>
      <w:r w:rsidR="002D3DAE" w:rsidRPr="00E479FF">
        <w:rPr>
          <w:rFonts w:asciiTheme="minorHAnsi" w:hAnsiTheme="minorHAnsi" w:cstheme="minorHAnsi"/>
          <w:b/>
          <w:bCs/>
        </w:rPr>
        <w:t>Civic 50</w:t>
      </w:r>
      <w:r w:rsidR="002D3DAE" w:rsidRPr="00E479FF">
        <w:rPr>
          <w:rFonts w:asciiTheme="minorHAnsi" w:hAnsiTheme="minorHAnsi" w:cstheme="minorHAnsi"/>
        </w:rPr>
        <w:t xml:space="preserve">. The honor represents </w:t>
      </w:r>
      <w:r w:rsidR="00E479FF" w:rsidRPr="00E479FF">
        <w:rPr>
          <w:rFonts w:asciiTheme="minorHAnsi" w:hAnsiTheme="minorHAnsi" w:cstheme="minorHAnsi"/>
        </w:rPr>
        <w:t>Coastal’s</w:t>
      </w:r>
      <w:r w:rsidR="002D3DAE" w:rsidRPr="00E479FF">
        <w:rPr>
          <w:rFonts w:asciiTheme="minorHAnsi" w:hAnsiTheme="minorHAnsi" w:cstheme="minorHAnsi"/>
        </w:rPr>
        <w:t xml:space="preserve"> commitment to the Triangle community and </w:t>
      </w:r>
      <w:r w:rsidR="00E479FF" w:rsidRPr="00E479FF">
        <w:rPr>
          <w:rFonts w:asciiTheme="minorHAnsi" w:hAnsiTheme="minorHAnsi" w:cstheme="minorHAnsi"/>
        </w:rPr>
        <w:t>overall</w:t>
      </w:r>
      <w:r w:rsidR="002D3DAE" w:rsidRPr="00E479FF">
        <w:rPr>
          <w:rFonts w:asciiTheme="minorHAnsi" w:hAnsiTheme="minorHAnsi" w:cstheme="minorHAnsi"/>
        </w:rPr>
        <w:t xml:space="preserve"> positive corporate citizenship. </w:t>
      </w:r>
    </w:p>
    <w:p w14:paraId="42C8CF52" w14:textId="77777777" w:rsidR="002D3DAE" w:rsidRPr="00E479FF" w:rsidRDefault="002D3DAE" w:rsidP="002D3DAE">
      <w:pPr>
        <w:rPr>
          <w:rFonts w:asciiTheme="minorHAnsi" w:hAnsiTheme="minorHAnsi" w:cstheme="minorHAnsi"/>
          <w:highlight w:val="white"/>
        </w:rPr>
      </w:pPr>
    </w:p>
    <w:p w14:paraId="107DB9A5" w14:textId="5298963F" w:rsidR="002D3DAE" w:rsidRPr="00E479FF" w:rsidRDefault="002D3DAE" w:rsidP="002D3DAE">
      <w:pPr>
        <w:rPr>
          <w:rFonts w:asciiTheme="minorHAnsi" w:hAnsiTheme="minorHAnsi" w:cstheme="minorHAnsi"/>
        </w:rPr>
      </w:pPr>
      <w:r w:rsidRPr="00E479FF">
        <w:rPr>
          <w:rFonts w:asciiTheme="minorHAnsi" w:hAnsiTheme="minorHAnsi" w:cstheme="minorHAnsi"/>
          <w:highlight w:val="white"/>
        </w:rPr>
        <w:t>Every Civic 50 applicant took an extensive survey consisting of quantitative and multiple-choice questions designed to measure and rank corporate community engagement programs.</w:t>
      </w:r>
      <w:r w:rsidRPr="00E479FF">
        <w:rPr>
          <w:rFonts w:asciiTheme="minorHAnsi" w:hAnsiTheme="minorHAnsi" w:cstheme="minorHAnsi"/>
        </w:rPr>
        <w:t xml:space="preserve"> </w:t>
      </w:r>
    </w:p>
    <w:p w14:paraId="4EA5DF4A" w14:textId="77777777" w:rsidR="002D3DAE" w:rsidRPr="00E479FF" w:rsidRDefault="002D3DAE" w:rsidP="002D3DAE">
      <w:pPr>
        <w:rPr>
          <w:rFonts w:asciiTheme="minorHAnsi" w:hAnsiTheme="minorHAnsi" w:cstheme="minorHAnsi"/>
        </w:rPr>
      </w:pPr>
    </w:p>
    <w:p w14:paraId="4247A843" w14:textId="2CC64DDD" w:rsidR="002D3DAE" w:rsidRPr="00E479FF" w:rsidRDefault="002D3DAE" w:rsidP="002D3DAE">
      <w:pPr>
        <w:rPr>
          <w:rFonts w:asciiTheme="minorHAnsi" w:hAnsiTheme="minorHAnsi" w:cstheme="minorHAnsi"/>
          <w:highlight w:val="white"/>
        </w:rPr>
      </w:pPr>
      <w:r w:rsidRPr="00E479FF">
        <w:rPr>
          <w:rFonts w:asciiTheme="minorHAnsi" w:hAnsiTheme="minorHAnsi" w:cstheme="minorHAnsi"/>
        </w:rPr>
        <w:t>Honorees were selected based on</w:t>
      </w:r>
      <w:r w:rsidRPr="00E479FF">
        <w:rPr>
          <w:rFonts w:asciiTheme="minorHAnsi" w:hAnsiTheme="minorHAnsi" w:cstheme="minorHAnsi"/>
          <w:highlight w:val="white"/>
        </w:rPr>
        <w:t xml:space="preserve"> four dimensions: </w:t>
      </w:r>
    </w:p>
    <w:p w14:paraId="520EEA74" w14:textId="77777777" w:rsidR="002D3DAE" w:rsidRPr="00E479FF" w:rsidRDefault="002D3DAE" w:rsidP="002D3DAE">
      <w:pPr>
        <w:pStyle w:val="ListParagraph"/>
        <w:numPr>
          <w:ilvl w:val="0"/>
          <w:numId w:val="3"/>
        </w:numPr>
        <w:spacing w:after="160" w:line="259" w:lineRule="auto"/>
        <w:rPr>
          <w:rFonts w:asciiTheme="minorHAnsi" w:hAnsiTheme="minorHAnsi" w:cstheme="minorHAnsi"/>
          <w:highlight w:val="white"/>
        </w:rPr>
      </w:pPr>
      <w:r w:rsidRPr="00E479FF">
        <w:rPr>
          <w:rFonts w:asciiTheme="minorHAnsi" w:hAnsiTheme="minorHAnsi" w:cstheme="minorHAnsi"/>
          <w:highlight w:val="white"/>
        </w:rPr>
        <w:t>INVESTMENT – How extensively and strategically the company applies its resources to community engagement, including employee time and skills, cash, in-kind giving, and leadership.</w:t>
      </w:r>
    </w:p>
    <w:p w14:paraId="2145555C" w14:textId="77777777" w:rsidR="002D3DAE" w:rsidRPr="00E479FF" w:rsidRDefault="002D3DAE" w:rsidP="002D3DAE">
      <w:pPr>
        <w:pStyle w:val="ListParagraph"/>
        <w:numPr>
          <w:ilvl w:val="0"/>
          <w:numId w:val="3"/>
        </w:numPr>
        <w:spacing w:after="160" w:line="259" w:lineRule="auto"/>
        <w:rPr>
          <w:rFonts w:asciiTheme="minorHAnsi" w:hAnsiTheme="minorHAnsi" w:cstheme="minorHAnsi"/>
          <w:highlight w:val="white"/>
        </w:rPr>
      </w:pPr>
      <w:r w:rsidRPr="00E479FF">
        <w:rPr>
          <w:rFonts w:asciiTheme="minorHAnsi" w:hAnsiTheme="minorHAnsi" w:cstheme="minorHAnsi"/>
          <w:highlight w:val="white"/>
        </w:rPr>
        <w:t>INTEGRATION – How a company’s community engagement program supports business interests and integrates into business functions, or how it “does well by doing good.”</w:t>
      </w:r>
    </w:p>
    <w:p w14:paraId="7BE86F81" w14:textId="77777777" w:rsidR="002D3DAE" w:rsidRPr="00E479FF" w:rsidRDefault="002D3DAE" w:rsidP="002D3DAE">
      <w:pPr>
        <w:pStyle w:val="ListParagraph"/>
        <w:numPr>
          <w:ilvl w:val="0"/>
          <w:numId w:val="3"/>
        </w:numPr>
        <w:spacing w:after="160" w:line="259" w:lineRule="auto"/>
        <w:rPr>
          <w:rFonts w:asciiTheme="minorHAnsi" w:hAnsiTheme="minorHAnsi" w:cstheme="minorHAnsi"/>
          <w:highlight w:val="white"/>
        </w:rPr>
      </w:pPr>
      <w:r w:rsidRPr="00E479FF">
        <w:rPr>
          <w:rFonts w:asciiTheme="minorHAnsi" w:hAnsiTheme="minorHAnsi" w:cstheme="minorHAnsi"/>
          <w:highlight w:val="white"/>
        </w:rPr>
        <w:t>INSTITUTIONALIZATION – How the company supports community engagement through its institutional policies, systems, and incentives.</w:t>
      </w:r>
    </w:p>
    <w:p w14:paraId="1F0A93D6" w14:textId="77777777" w:rsidR="002D3DAE" w:rsidRPr="00E479FF" w:rsidRDefault="002D3DAE" w:rsidP="002D3DAE">
      <w:pPr>
        <w:pStyle w:val="ListParagraph"/>
        <w:numPr>
          <w:ilvl w:val="0"/>
          <w:numId w:val="3"/>
        </w:numPr>
        <w:spacing w:after="160" w:line="259" w:lineRule="auto"/>
        <w:rPr>
          <w:rFonts w:asciiTheme="minorHAnsi" w:hAnsiTheme="minorHAnsi" w:cstheme="minorHAnsi"/>
          <w:highlight w:val="white"/>
        </w:rPr>
      </w:pPr>
      <w:r w:rsidRPr="00E479FF">
        <w:rPr>
          <w:rFonts w:asciiTheme="minorHAnsi" w:hAnsiTheme="minorHAnsi" w:cstheme="minorHAnsi"/>
          <w:highlight w:val="white"/>
        </w:rPr>
        <w:t>IMPACT – How a company measures the societal impact of its community engagement program.</w:t>
      </w:r>
    </w:p>
    <w:p w14:paraId="73D648D6" w14:textId="77777777" w:rsidR="002D3DAE" w:rsidRPr="00E479FF" w:rsidRDefault="002D3DAE" w:rsidP="002D3DAE">
      <w:pPr>
        <w:rPr>
          <w:rFonts w:asciiTheme="minorHAnsi" w:hAnsiTheme="minorHAnsi" w:cstheme="minorHAnsi"/>
        </w:rPr>
      </w:pPr>
      <w:r w:rsidRPr="00E479FF">
        <w:rPr>
          <w:rFonts w:asciiTheme="minorHAnsi" w:hAnsiTheme="minorHAnsi" w:cstheme="minorHAnsi"/>
        </w:rPr>
        <w:t xml:space="preserve">Contributing factors to Coastal’s recognition included: </w:t>
      </w:r>
    </w:p>
    <w:p w14:paraId="7EB5409C" w14:textId="77777777" w:rsidR="002D3DAE" w:rsidRPr="00E479FF" w:rsidRDefault="002D3DAE" w:rsidP="002D3DAE">
      <w:pPr>
        <w:pStyle w:val="ListParagraph"/>
        <w:numPr>
          <w:ilvl w:val="0"/>
          <w:numId w:val="4"/>
        </w:numPr>
        <w:spacing w:after="160" w:line="259" w:lineRule="auto"/>
        <w:rPr>
          <w:rFonts w:asciiTheme="minorHAnsi" w:hAnsiTheme="minorHAnsi" w:cstheme="minorHAnsi"/>
        </w:rPr>
      </w:pPr>
      <w:r w:rsidRPr="00E479FF">
        <w:rPr>
          <w:rFonts w:asciiTheme="minorHAnsi" w:hAnsiTheme="minorHAnsi" w:cstheme="minorHAnsi"/>
        </w:rPr>
        <w:t>Community Impact activities that connect our philanthropic efforts to our financial well-being expertise</w:t>
      </w:r>
    </w:p>
    <w:p w14:paraId="497E0B4A" w14:textId="77777777" w:rsidR="00B70AFC" w:rsidRDefault="002D3DAE" w:rsidP="00B70AFC">
      <w:pPr>
        <w:pStyle w:val="ListParagraph"/>
        <w:numPr>
          <w:ilvl w:val="0"/>
          <w:numId w:val="4"/>
        </w:numPr>
        <w:spacing w:after="160" w:line="259" w:lineRule="auto"/>
        <w:rPr>
          <w:rFonts w:asciiTheme="minorHAnsi" w:hAnsiTheme="minorHAnsi" w:cstheme="minorHAnsi"/>
        </w:rPr>
      </w:pPr>
      <w:r w:rsidRPr="00E479FF">
        <w:rPr>
          <w:rFonts w:asciiTheme="minorHAnsi" w:hAnsiTheme="minorHAnsi" w:cstheme="minorHAnsi"/>
        </w:rPr>
        <w:t xml:space="preserve">The ongoing development of the Coastal Credit Union Foundation, including making more than $500,000 in affordable housing grants in 2022 </w:t>
      </w:r>
    </w:p>
    <w:p w14:paraId="6BF4683B" w14:textId="252258D9" w:rsidR="00B70AFC" w:rsidRPr="00B70AFC" w:rsidRDefault="00B70AFC" w:rsidP="00B70AFC">
      <w:pPr>
        <w:pStyle w:val="ListParagraph"/>
        <w:numPr>
          <w:ilvl w:val="0"/>
          <w:numId w:val="4"/>
        </w:numPr>
        <w:spacing w:after="160" w:line="259" w:lineRule="auto"/>
        <w:rPr>
          <w:rFonts w:asciiTheme="minorHAnsi" w:hAnsiTheme="minorHAnsi" w:cstheme="minorHAnsi"/>
        </w:rPr>
      </w:pPr>
      <w:r>
        <w:rPr>
          <w:rFonts w:asciiTheme="minorHAnsi" w:hAnsiTheme="minorHAnsi" w:cstheme="minorHAnsi"/>
        </w:rPr>
        <w:t xml:space="preserve">A significant </w:t>
      </w:r>
      <w:r w:rsidRPr="00B70AFC">
        <w:rPr>
          <w:rFonts w:asciiTheme="minorHAnsi" w:hAnsiTheme="minorHAnsi" w:cstheme="minorHAnsi"/>
        </w:rPr>
        <w:t>involvement and active participation of employees in various volunteer activities outside the workplace</w:t>
      </w:r>
      <w:r>
        <w:rPr>
          <w:rFonts w:asciiTheme="minorHAnsi" w:hAnsiTheme="minorHAnsi" w:cstheme="minorHAnsi"/>
        </w:rPr>
        <w:t>.</w:t>
      </w:r>
    </w:p>
    <w:p w14:paraId="5B545248" w14:textId="1CEC4A13" w:rsidR="006F580C" w:rsidRDefault="006F580C" w:rsidP="00AA55DA">
      <w:pPr>
        <w:rPr>
          <w:rFonts w:asciiTheme="minorHAnsi" w:hAnsiTheme="minorHAnsi" w:cstheme="minorHAnsi"/>
        </w:rPr>
      </w:pPr>
      <w:r>
        <w:rPr>
          <w:rFonts w:asciiTheme="minorHAnsi" w:hAnsiTheme="minorHAnsi" w:cstheme="minorHAnsi"/>
        </w:rPr>
        <w:t xml:space="preserve">“Civic engagement is the lifeblood of credit unions,” said Creighton Blackwell, </w:t>
      </w:r>
      <w:r w:rsidR="00AA7CE6">
        <w:rPr>
          <w:rFonts w:asciiTheme="minorHAnsi" w:hAnsiTheme="minorHAnsi" w:cstheme="minorHAnsi"/>
        </w:rPr>
        <w:t xml:space="preserve">Coastal’s </w:t>
      </w:r>
      <w:r>
        <w:rPr>
          <w:rFonts w:asciiTheme="minorHAnsi" w:hAnsiTheme="minorHAnsi" w:cstheme="minorHAnsi"/>
        </w:rPr>
        <w:t xml:space="preserve">Chief Community Impact &amp; Public Affairs Officer. “We can’t fulfil our mission and improve the lives of our members without fully immersing ourselves into the communities that we serve.” </w:t>
      </w:r>
    </w:p>
    <w:p w14:paraId="1B8E00B9" w14:textId="77777777" w:rsidR="006F580C" w:rsidRDefault="006F580C" w:rsidP="00AA55DA">
      <w:pPr>
        <w:rPr>
          <w:rFonts w:asciiTheme="minorHAnsi" w:hAnsiTheme="minorHAnsi" w:cstheme="minorHAnsi"/>
        </w:rPr>
      </w:pPr>
    </w:p>
    <w:p w14:paraId="237A93BF" w14:textId="4BD59224" w:rsidR="00AA55DA" w:rsidRPr="00E479FF" w:rsidRDefault="00AA55DA" w:rsidP="00AA55DA">
      <w:pPr>
        <w:rPr>
          <w:rFonts w:asciiTheme="minorHAnsi" w:hAnsiTheme="minorHAnsi" w:cstheme="minorHAnsi"/>
          <w:highlight w:val="white"/>
        </w:rPr>
      </w:pPr>
      <w:r w:rsidRPr="00E479FF">
        <w:rPr>
          <w:rFonts w:asciiTheme="minorHAnsi" w:hAnsiTheme="minorHAnsi" w:cstheme="minorHAnsi"/>
        </w:rPr>
        <w:t xml:space="preserve">Points of Light started Civic 50 </w:t>
      </w:r>
      <w:r w:rsidRPr="00E479FF">
        <w:rPr>
          <w:rFonts w:asciiTheme="minorHAnsi" w:hAnsiTheme="minorHAnsi" w:cstheme="minorHAnsi"/>
          <w:highlight w:val="white"/>
        </w:rPr>
        <w:t>in 2012 to recognize the 50 most community-minded companies in the nation. Activate Good, as an affiliate of Points of Light, is among only five organizations across the country hosting their own localized Civic 50. The program serves as a benchmarking tool and platform for sharing best practices in the corporate citizenship sector.</w:t>
      </w:r>
    </w:p>
    <w:p w14:paraId="5AA4A53D" w14:textId="50E75684" w:rsidR="002E5126" w:rsidRPr="00E479FF" w:rsidRDefault="002E5126" w:rsidP="008C69DD">
      <w:pPr>
        <w:rPr>
          <w:rFonts w:asciiTheme="minorHAnsi" w:hAnsiTheme="minorHAnsi" w:cstheme="minorHAnsi"/>
          <w:b/>
          <w:color w:val="000000"/>
          <w:sz w:val="20"/>
          <w:szCs w:val="20"/>
        </w:rPr>
      </w:pPr>
    </w:p>
    <w:p w14:paraId="51E0F3D3" w14:textId="77777777" w:rsidR="002D5CA6" w:rsidRDefault="008F45D8" w:rsidP="00A02720">
      <w:pPr>
        <w:pStyle w:val="NormalWeb"/>
        <w:shd w:val="clear" w:color="auto" w:fill="FFFFFF"/>
        <w:spacing w:before="0" w:beforeAutospacing="0" w:after="0" w:afterAutospacing="0"/>
        <w:rPr>
          <w:rFonts w:asciiTheme="minorHAnsi" w:hAnsiTheme="minorHAnsi" w:cs="Calibri"/>
          <w:color w:val="000000"/>
          <w:sz w:val="20"/>
          <w:szCs w:val="20"/>
        </w:rPr>
      </w:pPr>
      <w:r w:rsidRPr="008F45D8">
        <w:rPr>
          <w:rFonts w:asciiTheme="minorHAnsi" w:hAnsiTheme="minorHAnsi" w:cs="Calibri"/>
          <w:b/>
          <w:color w:val="000000"/>
          <w:sz w:val="20"/>
          <w:szCs w:val="20"/>
        </w:rPr>
        <w:lastRenderedPageBreak/>
        <w:t xml:space="preserve">About Coastal </w:t>
      </w:r>
    </w:p>
    <w:p w14:paraId="7963F8D0" w14:textId="00B1EF64" w:rsidR="00A02720" w:rsidRPr="00253D66" w:rsidRDefault="00A02720" w:rsidP="00A02720">
      <w:pPr>
        <w:pStyle w:val="NormalWeb"/>
        <w:shd w:val="clear" w:color="auto" w:fill="FFFFFF"/>
        <w:spacing w:before="0" w:beforeAutospacing="0" w:after="0" w:afterAutospacing="0"/>
        <w:rPr>
          <w:rFonts w:asciiTheme="minorHAnsi" w:hAnsiTheme="minorHAnsi"/>
          <w:color w:val="000000"/>
        </w:rPr>
      </w:pPr>
      <w:r w:rsidRPr="00253D66">
        <w:rPr>
          <w:rFonts w:asciiTheme="minorHAnsi" w:hAnsiTheme="minorHAnsi" w:cs="Calibri"/>
          <w:color w:val="000000"/>
          <w:sz w:val="20"/>
          <w:szCs w:val="20"/>
        </w:rPr>
        <w:t xml:space="preserve">Coastal Credit Union is a not-for-profit, member-owned, financial cooperative, offering a full range of financial products and services. Coastal was chartered on August 31, </w:t>
      </w:r>
      <w:r w:rsidR="00E65283" w:rsidRPr="00253D66">
        <w:rPr>
          <w:rFonts w:asciiTheme="minorHAnsi" w:hAnsiTheme="minorHAnsi" w:cs="Calibri"/>
          <w:color w:val="000000"/>
          <w:sz w:val="20"/>
          <w:szCs w:val="20"/>
        </w:rPr>
        <w:t>1967,</w:t>
      </w:r>
      <w:r w:rsidRPr="00253D66">
        <w:rPr>
          <w:rFonts w:asciiTheme="minorHAnsi" w:hAnsiTheme="minorHAnsi" w:cs="Calibri"/>
          <w:color w:val="000000"/>
          <w:sz w:val="20"/>
          <w:szCs w:val="20"/>
        </w:rPr>
        <w:t xml:space="preserve"> with the mission of fostering the credit union philosophy of “people helping people.”  Today, with $</w:t>
      </w:r>
      <w:r w:rsidR="0033195C">
        <w:rPr>
          <w:rFonts w:asciiTheme="minorHAnsi" w:hAnsiTheme="minorHAnsi" w:cs="Calibri"/>
          <w:color w:val="000000"/>
          <w:sz w:val="20"/>
          <w:szCs w:val="20"/>
        </w:rPr>
        <w:t>4.</w:t>
      </w:r>
      <w:r w:rsidR="00A776A0">
        <w:rPr>
          <w:rFonts w:asciiTheme="minorHAnsi" w:hAnsiTheme="minorHAnsi" w:cs="Calibri"/>
          <w:color w:val="000000"/>
          <w:sz w:val="20"/>
          <w:szCs w:val="20"/>
        </w:rPr>
        <w:t>9</w:t>
      </w:r>
      <w:r w:rsidRPr="00253D66">
        <w:rPr>
          <w:rFonts w:asciiTheme="minorHAnsi" w:hAnsiTheme="minorHAnsi" w:cs="Calibri"/>
          <w:color w:val="000000"/>
          <w:sz w:val="20"/>
          <w:szCs w:val="20"/>
        </w:rPr>
        <w:t xml:space="preserve"> billion </w:t>
      </w:r>
      <w:r w:rsidR="00AB2A54" w:rsidRPr="00253D66">
        <w:rPr>
          <w:rFonts w:asciiTheme="minorHAnsi" w:hAnsiTheme="minorHAnsi" w:cs="Calibri"/>
          <w:color w:val="000000"/>
          <w:sz w:val="20"/>
          <w:szCs w:val="20"/>
        </w:rPr>
        <w:t>in</w:t>
      </w:r>
      <w:r w:rsidRPr="00253D66">
        <w:rPr>
          <w:rFonts w:asciiTheme="minorHAnsi" w:hAnsiTheme="minorHAnsi" w:cs="Calibri"/>
          <w:color w:val="000000"/>
          <w:sz w:val="20"/>
          <w:szCs w:val="20"/>
        </w:rPr>
        <w:t xml:space="preserve"> assets, Coastal serves </w:t>
      </w:r>
      <w:r w:rsidR="002524D4">
        <w:rPr>
          <w:rFonts w:asciiTheme="minorHAnsi" w:hAnsiTheme="minorHAnsi" w:cs="Calibri"/>
          <w:color w:val="000000"/>
          <w:sz w:val="20"/>
          <w:szCs w:val="20"/>
        </w:rPr>
        <w:t>3</w:t>
      </w:r>
      <w:r w:rsidR="002D5CA6">
        <w:rPr>
          <w:rFonts w:asciiTheme="minorHAnsi" w:hAnsiTheme="minorHAnsi" w:cs="Calibri"/>
          <w:color w:val="000000"/>
          <w:sz w:val="20"/>
          <w:szCs w:val="20"/>
        </w:rPr>
        <w:t>3</w:t>
      </w:r>
      <w:r w:rsidR="006D6F11">
        <w:rPr>
          <w:rFonts w:asciiTheme="minorHAnsi" w:hAnsiTheme="minorHAnsi" w:cs="Calibri"/>
          <w:color w:val="000000"/>
          <w:sz w:val="20"/>
          <w:szCs w:val="20"/>
        </w:rPr>
        <w:t>1</w:t>
      </w:r>
      <w:r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Pr="00253D66">
        <w:rPr>
          <w:rFonts w:asciiTheme="minorHAnsi" w:hAnsiTheme="minorHAnsi" w:cs="Calibri"/>
          <w:color w:val="000000"/>
          <w:sz w:val="20"/>
          <w:szCs w:val="20"/>
        </w:rPr>
        <w:t xml:space="preserve">00 business partners and is among the leading financial institutions in North Carolina.  </w:t>
      </w:r>
      <w:r w:rsidR="00D35871" w:rsidRPr="00253D66">
        <w:rPr>
          <w:rFonts w:asciiTheme="minorHAnsi" w:hAnsiTheme="minorHAnsi" w:cs="Calibri"/>
          <w:color w:val="000000"/>
          <w:sz w:val="20"/>
          <w:szCs w:val="20"/>
        </w:rPr>
        <w:t>Coa</w:t>
      </w:r>
      <w:r w:rsidR="00D35871">
        <w:rPr>
          <w:rFonts w:asciiTheme="minorHAnsi" w:hAnsiTheme="minorHAnsi" w:cs="Calibri"/>
          <w:color w:val="000000"/>
          <w:sz w:val="20"/>
          <w:szCs w:val="20"/>
        </w:rPr>
        <w:t>s</w:t>
      </w:r>
      <w:r w:rsidR="00D35871" w:rsidRPr="00253D66">
        <w:rPr>
          <w:rFonts w:asciiTheme="minorHAnsi" w:hAnsiTheme="minorHAnsi" w:cs="Calibri"/>
          <w:color w:val="000000"/>
          <w:sz w:val="20"/>
          <w:szCs w:val="20"/>
        </w:rPr>
        <w:t>tal</w:t>
      </w:r>
      <w:r w:rsidRPr="00253D66">
        <w:rPr>
          <w:rFonts w:asciiTheme="minorHAnsi" w:hAnsiTheme="minorHAnsi" w:cs="Calibri"/>
          <w:color w:val="000000"/>
          <w:sz w:val="20"/>
          <w:szCs w:val="20"/>
        </w:rPr>
        <w:t xml:space="preserve"> operates 2</w:t>
      </w:r>
      <w:r w:rsidR="000916F7">
        <w:rPr>
          <w:rFonts w:asciiTheme="minorHAnsi" w:hAnsiTheme="minorHAnsi" w:cs="Calibri"/>
          <w:color w:val="000000"/>
          <w:sz w:val="20"/>
          <w:szCs w:val="20"/>
        </w:rPr>
        <w:t>4</w:t>
      </w:r>
      <w:r w:rsidRPr="00253D66">
        <w:rPr>
          <w:rFonts w:asciiTheme="minorHAnsi" w:hAnsiTheme="minorHAnsi" w:cs="Calibri"/>
          <w:color w:val="000000"/>
          <w:sz w:val="20"/>
          <w:szCs w:val="20"/>
        </w:rPr>
        <w:t xml:space="preserve"> </w:t>
      </w:r>
      <w:r w:rsidR="00404513">
        <w:rPr>
          <w:rFonts w:asciiTheme="minorHAnsi" w:hAnsiTheme="minorHAnsi" w:cs="Calibri"/>
          <w:color w:val="000000"/>
          <w:sz w:val="20"/>
          <w:szCs w:val="20"/>
        </w:rPr>
        <w:t>locations</w:t>
      </w:r>
      <w:r w:rsidRPr="00253D66">
        <w:rPr>
          <w:rFonts w:asciiTheme="minorHAnsi" w:hAnsiTheme="minorHAnsi" w:cs="Calibri"/>
          <w:color w:val="000000"/>
          <w:sz w:val="20"/>
          <w:szCs w:val="20"/>
        </w:rPr>
        <w:t xml:space="preserve"> in central North Carolina and serves members in all 50 states through a network of 5,</w:t>
      </w:r>
      <w:r w:rsidR="006D06D8">
        <w:rPr>
          <w:rFonts w:asciiTheme="minorHAnsi" w:hAnsiTheme="minorHAnsi" w:cs="Calibri"/>
          <w:color w:val="000000"/>
          <w:sz w:val="20"/>
          <w:szCs w:val="20"/>
        </w:rPr>
        <w:t>6</w:t>
      </w:r>
      <w:r w:rsidRPr="00253D66">
        <w:rPr>
          <w:rFonts w:asciiTheme="minorHAnsi" w:hAnsiTheme="minorHAnsi" w:cs="Calibri"/>
          <w:color w:val="000000"/>
          <w:sz w:val="20"/>
          <w:szCs w:val="20"/>
        </w:rPr>
        <w:t xml:space="preserve">00 shared branches, </w:t>
      </w:r>
      <w:r w:rsidR="00CE71FD">
        <w:rPr>
          <w:rFonts w:asciiTheme="minorHAnsi" w:hAnsiTheme="minorHAnsi" w:cs="Calibri"/>
          <w:color w:val="000000"/>
          <w:sz w:val="20"/>
          <w:szCs w:val="20"/>
        </w:rPr>
        <w:t>3</w:t>
      </w:r>
      <w:r w:rsidR="003948F3">
        <w:rPr>
          <w:rFonts w:asciiTheme="minorHAnsi" w:hAnsiTheme="minorHAnsi" w:cs="Calibri"/>
          <w:color w:val="000000"/>
          <w:sz w:val="20"/>
          <w:szCs w:val="20"/>
        </w:rPr>
        <w:t>0</w:t>
      </w:r>
      <w:r w:rsidRPr="00253D66">
        <w:rPr>
          <w:rFonts w:asciiTheme="minorHAnsi" w:hAnsiTheme="minorHAnsi" w:cs="Calibri"/>
          <w:color w:val="000000"/>
          <w:sz w:val="20"/>
          <w:szCs w:val="20"/>
        </w:rPr>
        <w:t>,000 surcharge-free ATMs, mobile banking featuring mobile check deposit, and a robust offering of online services at </w:t>
      </w:r>
      <w:hyperlink r:id="rId12" w:history="1">
        <w:r w:rsidRPr="00253D66">
          <w:rPr>
            <w:rStyle w:val="Hyperlink"/>
            <w:rFonts w:asciiTheme="minorHAnsi" w:hAnsiTheme="minorHAnsi" w:cs="Calibri"/>
            <w:sz w:val="20"/>
            <w:szCs w:val="20"/>
          </w:rPr>
          <w:t>www.COASTAL24.com</w:t>
        </w:r>
      </w:hyperlink>
      <w:r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3"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14:paraId="64D4702F" w14:textId="77777777" w:rsidR="00B62204" w:rsidRDefault="00F3439C" w:rsidP="00F3439C">
      <w:pPr>
        <w:pStyle w:val="NormalWeb"/>
        <w:shd w:val="clear" w:color="auto" w:fill="FFFFFF"/>
        <w:rPr>
          <w:rFonts w:asciiTheme="minorHAnsi" w:hAnsiTheme="minorHAnsi"/>
          <w:color w:val="000000"/>
          <w:sz w:val="20"/>
          <w:szCs w:val="20"/>
          <w:lang w:val="en"/>
        </w:rPr>
      </w:pPr>
      <w:r w:rsidRPr="00F3439C">
        <w:rPr>
          <w:rFonts w:asciiTheme="minorHAnsi" w:hAnsiTheme="minorHAnsi"/>
          <w:b/>
          <w:color w:val="000000"/>
          <w:sz w:val="20"/>
          <w:szCs w:val="20"/>
          <w:lang w:val="en"/>
        </w:rPr>
        <w:t>About Activate Good</w:t>
      </w:r>
      <w:r w:rsidRPr="00F3439C">
        <w:rPr>
          <w:rFonts w:asciiTheme="minorHAnsi" w:hAnsiTheme="minorHAnsi"/>
          <w:b/>
          <w:color w:val="000000"/>
          <w:sz w:val="20"/>
          <w:szCs w:val="20"/>
          <w:lang w:val="en"/>
        </w:rPr>
        <w:br/>
      </w:r>
      <w:r w:rsidRPr="00F3439C">
        <w:rPr>
          <w:rFonts w:asciiTheme="minorHAnsi" w:hAnsiTheme="minorHAnsi"/>
          <w:color w:val="000000"/>
          <w:sz w:val="20"/>
          <w:szCs w:val="20"/>
          <w:lang w:val="en"/>
        </w:rPr>
        <w:t>Figuring out how to help can be overwhelming, but it doesn't have to be. Activate Good invites people of all ages in our community to join us on a journey of learning, action, and community-building to become agents of positive change in the Triangle.  Our projects and programs provide individuals and groups, youth and families, and companies meaningful opportunities to take action to meet important local needs -- from food insecurity, to homelessness, to education and more. Learn more about our programs at</w:t>
      </w:r>
      <w:hyperlink r:id="rId14">
        <w:r w:rsidRPr="00F3439C">
          <w:rPr>
            <w:rStyle w:val="Hyperlink"/>
            <w:rFonts w:asciiTheme="minorHAnsi" w:hAnsiTheme="minorHAnsi"/>
            <w:sz w:val="20"/>
            <w:szCs w:val="20"/>
            <w:lang w:val="en"/>
          </w:rPr>
          <w:t xml:space="preserve"> activategood.org</w:t>
        </w:r>
      </w:hyperlink>
      <w:r w:rsidRPr="00F3439C">
        <w:rPr>
          <w:rFonts w:asciiTheme="minorHAnsi" w:hAnsiTheme="minorHAnsi"/>
          <w:color w:val="000000"/>
          <w:sz w:val="20"/>
          <w:szCs w:val="20"/>
          <w:lang w:val="en"/>
        </w:rPr>
        <w:t xml:space="preserve"> or follow us on social media @activategood. </w:t>
      </w:r>
    </w:p>
    <w:p w14:paraId="48F19E30" w14:textId="236B421F" w:rsidR="00F3439C" w:rsidRPr="00F3439C" w:rsidRDefault="00F3439C" w:rsidP="00F3439C">
      <w:pPr>
        <w:pStyle w:val="NormalWeb"/>
        <w:shd w:val="clear" w:color="auto" w:fill="FFFFFF"/>
        <w:rPr>
          <w:rFonts w:asciiTheme="minorHAnsi" w:hAnsiTheme="minorHAnsi"/>
          <w:color w:val="000000"/>
          <w:sz w:val="20"/>
          <w:szCs w:val="20"/>
          <w:lang w:val="en"/>
        </w:rPr>
      </w:pPr>
      <w:r>
        <w:rPr>
          <w:rFonts w:asciiTheme="minorHAnsi" w:hAnsiTheme="minorHAnsi"/>
          <w:color w:val="000000"/>
          <w:sz w:val="20"/>
          <w:szCs w:val="20"/>
          <w:lang w:val="en"/>
        </w:rPr>
        <w:t xml:space="preserve"> </w:t>
      </w:r>
      <w:r w:rsidRPr="00F3439C">
        <w:rPr>
          <w:rFonts w:asciiTheme="minorHAnsi" w:hAnsiTheme="minorHAnsi"/>
          <w:color w:val="000000"/>
          <w:sz w:val="20"/>
          <w:szCs w:val="20"/>
          <w:lang w:val="en"/>
        </w:rPr>
        <w:t xml:space="preserve">Learn more about the national Civic 50 </w:t>
      </w:r>
      <w:hyperlink r:id="rId15">
        <w:r w:rsidRPr="00F3439C">
          <w:rPr>
            <w:rStyle w:val="Hyperlink"/>
            <w:rFonts w:asciiTheme="minorHAnsi" w:hAnsiTheme="minorHAnsi"/>
            <w:sz w:val="20"/>
            <w:szCs w:val="20"/>
            <w:lang w:val="en"/>
          </w:rPr>
          <w:t>HERE</w:t>
        </w:r>
      </w:hyperlink>
      <w:r w:rsidRPr="00F3439C">
        <w:rPr>
          <w:rFonts w:asciiTheme="minorHAnsi" w:hAnsiTheme="minorHAnsi"/>
          <w:color w:val="000000"/>
          <w:sz w:val="20"/>
          <w:szCs w:val="20"/>
          <w:lang w:val="en"/>
        </w:rPr>
        <w:t>.</w:t>
      </w:r>
    </w:p>
    <w:p w14:paraId="2BC663A1" w14:textId="33B09EF7" w:rsidR="00E8262A" w:rsidRDefault="00E8262A"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b/>
          <w:iCs/>
          <w:sz w:val="22"/>
        </w:rPr>
        <w:t>###</w:t>
      </w:r>
    </w:p>
    <w:sectPr w:rsidR="00E8262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Myriad Pro Light">
    <w:altName w:val="Segoe UI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F386ADC"/>
    <w:multiLevelType w:val="hybridMultilevel"/>
    <w:tmpl w:val="6C8A5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52721E"/>
    <w:multiLevelType w:val="hybridMultilevel"/>
    <w:tmpl w:val="7BC2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9571701">
    <w:abstractNumId w:val="0"/>
  </w:num>
  <w:num w:numId="2" w16cid:durableId="880362805">
    <w:abstractNumId w:val="2"/>
  </w:num>
  <w:num w:numId="3" w16cid:durableId="426466950">
    <w:abstractNumId w:val="3"/>
  </w:num>
  <w:num w:numId="4" w16cid:durableId="20119819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isplayHorizontalDrawingGridEvery w:val="2"/>
  <w:noPunctuationKerning/>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521FF"/>
    <w:rsid w:val="00055075"/>
    <w:rsid w:val="00060490"/>
    <w:rsid w:val="00071120"/>
    <w:rsid w:val="00071585"/>
    <w:rsid w:val="0007203B"/>
    <w:rsid w:val="00073AC8"/>
    <w:rsid w:val="000905CF"/>
    <w:rsid w:val="000916F7"/>
    <w:rsid w:val="000A5F21"/>
    <w:rsid w:val="000B52B5"/>
    <w:rsid w:val="000C2640"/>
    <w:rsid w:val="000C4085"/>
    <w:rsid w:val="000D4911"/>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3DAE"/>
    <w:rsid w:val="002D5CA6"/>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D18F3"/>
    <w:rsid w:val="003E16A8"/>
    <w:rsid w:val="003E3F99"/>
    <w:rsid w:val="003F3A07"/>
    <w:rsid w:val="00404513"/>
    <w:rsid w:val="00410401"/>
    <w:rsid w:val="0041079E"/>
    <w:rsid w:val="00411620"/>
    <w:rsid w:val="00416FA1"/>
    <w:rsid w:val="004202F4"/>
    <w:rsid w:val="0043489C"/>
    <w:rsid w:val="004355B5"/>
    <w:rsid w:val="0043579D"/>
    <w:rsid w:val="004470F0"/>
    <w:rsid w:val="0045056B"/>
    <w:rsid w:val="00455117"/>
    <w:rsid w:val="004763AF"/>
    <w:rsid w:val="00482806"/>
    <w:rsid w:val="00482BCD"/>
    <w:rsid w:val="00496E68"/>
    <w:rsid w:val="004A137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4F91"/>
    <w:rsid w:val="00585FB1"/>
    <w:rsid w:val="00594365"/>
    <w:rsid w:val="005B007C"/>
    <w:rsid w:val="005B1E82"/>
    <w:rsid w:val="005C3A9C"/>
    <w:rsid w:val="005D45F8"/>
    <w:rsid w:val="005D6688"/>
    <w:rsid w:val="005E2E5A"/>
    <w:rsid w:val="005F5D6D"/>
    <w:rsid w:val="006138EA"/>
    <w:rsid w:val="006202A4"/>
    <w:rsid w:val="00627856"/>
    <w:rsid w:val="00632561"/>
    <w:rsid w:val="00633A8C"/>
    <w:rsid w:val="006374DA"/>
    <w:rsid w:val="00650D70"/>
    <w:rsid w:val="00654C42"/>
    <w:rsid w:val="00670BB8"/>
    <w:rsid w:val="00680166"/>
    <w:rsid w:val="00697523"/>
    <w:rsid w:val="006A7D78"/>
    <w:rsid w:val="006C4542"/>
    <w:rsid w:val="006D06D8"/>
    <w:rsid w:val="006D6F11"/>
    <w:rsid w:val="006E7653"/>
    <w:rsid w:val="006F580C"/>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3FF5"/>
    <w:rsid w:val="009F452E"/>
    <w:rsid w:val="009F60FB"/>
    <w:rsid w:val="00A02720"/>
    <w:rsid w:val="00A0372F"/>
    <w:rsid w:val="00A07159"/>
    <w:rsid w:val="00A2326D"/>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55DA"/>
    <w:rsid w:val="00AA5699"/>
    <w:rsid w:val="00AA7CE6"/>
    <w:rsid w:val="00AB2A54"/>
    <w:rsid w:val="00AB3CEE"/>
    <w:rsid w:val="00AB472B"/>
    <w:rsid w:val="00AB7153"/>
    <w:rsid w:val="00AE4AFB"/>
    <w:rsid w:val="00AE6F69"/>
    <w:rsid w:val="00B07D12"/>
    <w:rsid w:val="00B20FD2"/>
    <w:rsid w:val="00B34C11"/>
    <w:rsid w:val="00B45927"/>
    <w:rsid w:val="00B47EC2"/>
    <w:rsid w:val="00B51FFE"/>
    <w:rsid w:val="00B563D5"/>
    <w:rsid w:val="00B57CF8"/>
    <w:rsid w:val="00B62204"/>
    <w:rsid w:val="00B64972"/>
    <w:rsid w:val="00B70A92"/>
    <w:rsid w:val="00B70AFC"/>
    <w:rsid w:val="00B726CB"/>
    <w:rsid w:val="00B7646D"/>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3CA9"/>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E07EA4"/>
    <w:rsid w:val="00E10248"/>
    <w:rsid w:val="00E12DD3"/>
    <w:rsid w:val="00E133E6"/>
    <w:rsid w:val="00E2365E"/>
    <w:rsid w:val="00E27649"/>
    <w:rsid w:val="00E31F5F"/>
    <w:rsid w:val="00E37A9C"/>
    <w:rsid w:val="00E479FF"/>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3439C"/>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593"/>
    <o:shapelayout v:ext="edit">
      <o:idmap v:ext="edit" data="1"/>
    </o:shapelayout>
  </w:shapeDefaults>
  <w:decimalSymbol w:val="."/>
  <w:listSeparator w:val=","/>
  <w14:docId w14:val="6C1C0BCE"/>
  <w15:docId w15:val="{F1D4120D-5A77-448E-B88A-3001B1798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F34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633945022">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coastal24.com/Why-Coastal/Inside-Coastal/Newsro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astal24.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 TargetMode="External"/><Relationship Id="rId5" Type="http://schemas.openxmlformats.org/officeDocument/2006/relationships/webSettings" Target="webSettings.xml"/><Relationship Id="rId15" Type="http://schemas.openxmlformats.org/officeDocument/2006/relationships/hyperlink" Target="https://www.pointsoflight.org/the-civic-50/?utm_term=the%20civic%2050&amp;utm_campaign=Points+of+Light&amp;utm_source=adwords&amp;utm_medium=ppc&amp;hsa_acc=4507876422&amp;hsa_cam=125556394&amp;hsa_grp=158063897904&amp;hsa_ad=671859101641&amp;hsa_src=g&amp;hsa_tgt=kwd-872753409530&amp;hsa_kw=the%20civic%2050&amp;hsa_mt=b&amp;hsa_net=adwords&amp;hsa_ver=3&amp;gclid=CjwKCAjwp8OpBhAFEiwAG7NaEscy1d1u5cs69F1jKxNKmmtdyYW6dx08q9oELqM2ARac-7x3x7tj7BoCDsoQAvD_BwE" TargetMode="External"/><Relationship Id="rId10" Type="http://schemas.openxmlformats.org/officeDocument/2006/relationships/hyperlink" Target="https://www.pointsoflight.org/the-civic-50/" TargetMode="External"/><Relationship Id="rId4" Type="http://schemas.openxmlformats.org/officeDocument/2006/relationships/settings" Target="settings.xml"/><Relationship Id="rId9" Type="http://schemas.openxmlformats.org/officeDocument/2006/relationships/hyperlink" Target="https://activategood.org/" TargetMode="External"/><Relationship Id="rId14" Type="http://schemas.openxmlformats.org/officeDocument/2006/relationships/hyperlink" Target="https://activategoo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3963</Characters>
  <Application>Microsoft Office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4496</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2</cp:revision>
  <cp:lastPrinted>2018-10-16T15:00:00Z</cp:lastPrinted>
  <dcterms:created xsi:type="dcterms:W3CDTF">2023-10-27T17:24:00Z</dcterms:created>
  <dcterms:modified xsi:type="dcterms:W3CDTF">2023-10-27T17:24:00Z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