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1A60" w14:textId="07F8E09D" w:rsidR="0018235F" w:rsidRDefault="0018235F" w:rsidP="002861EE">
      <w:pPr>
        <w:tabs>
          <w:tab w:val="left" w:pos="3195"/>
        </w:tabs>
        <w:spacing w:after="200" w:line="240" w:lineRule="auto"/>
        <w:ind w:right="-360"/>
        <w:contextualSpacing/>
        <w:rPr>
          <w:rFonts w:ascii="Calibri" w:eastAsia="Calibri Light" w:hAnsi="Calibri" w:cs="Calibri"/>
          <w:b/>
          <w:bCs/>
          <w:color w:val="000000" w:themeColor="text1"/>
          <w:sz w:val="24"/>
          <w:szCs w:val="24"/>
        </w:rPr>
      </w:pPr>
      <w:r>
        <w:rPr>
          <w:b/>
          <w:bCs/>
          <w:noProof/>
          <w:sz w:val="24"/>
          <w:szCs w:val="24"/>
        </w:rPr>
        <w:drawing>
          <wp:inline distT="0" distB="0" distL="0" distR="0" wp14:anchorId="29B8AB11" wp14:editId="07634FCB">
            <wp:extent cx="2119630" cy="512445"/>
            <wp:effectExtent l="0" t="0" r="13970" b="1905"/>
            <wp:docPr id="1572546998" name="Picture 1" descr="A white background with black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46998" name="Picture 1" descr="A white background with black and yellow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19630" cy="512445"/>
                    </a:xfrm>
                    <a:prstGeom prst="rect">
                      <a:avLst/>
                    </a:prstGeom>
                    <a:noFill/>
                    <a:ln>
                      <a:noFill/>
                    </a:ln>
                  </pic:spPr>
                </pic:pic>
              </a:graphicData>
            </a:graphic>
          </wp:inline>
        </w:drawing>
      </w:r>
    </w:p>
    <w:p w14:paraId="75BC1BA2" w14:textId="77777777" w:rsidR="0018235F" w:rsidRDefault="0018235F" w:rsidP="002861EE">
      <w:pPr>
        <w:tabs>
          <w:tab w:val="left" w:pos="3195"/>
        </w:tabs>
        <w:spacing w:after="200" w:line="240" w:lineRule="auto"/>
        <w:ind w:right="-360"/>
        <w:contextualSpacing/>
        <w:rPr>
          <w:rFonts w:ascii="Calibri" w:eastAsia="Calibri Light" w:hAnsi="Calibri" w:cs="Calibri"/>
          <w:b/>
          <w:bCs/>
          <w:color w:val="000000" w:themeColor="text1"/>
          <w:sz w:val="24"/>
          <w:szCs w:val="24"/>
        </w:rPr>
      </w:pPr>
    </w:p>
    <w:p w14:paraId="530D4034" w14:textId="2501AD11" w:rsidR="00304D90" w:rsidRPr="002861EE" w:rsidRDefault="001E5688" w:rsidP="002861EE">
      <w:pPr>
        <w:tabs>
          <w:tab w:val="left" w:pos="3195"/>
        </w:tabs>
        <w:spacing w:after="200" w:line="240" w:lineRule="auto"/>
        <w:ind w:right="-360"/>
        <w:contextualSpacing/>
        <w:rPr>
          <w:rFonts w:ascii="Calibri" w:eastAsia="Calibri Light" w:hAnsi="Calibri" w:cs="Calibri"/>
          <w:b/>
          <w:bCs/>
          <w:color w:val="000000" w:themeColor="text1"/>
          <w:sz w:val="24"/>
          <w:szCs w:val="24"/>
        </w:rPr>
      </w:pPr>
      <w:r w:rsidRPr="002861EE">
        <w:rPr>
          <w:rFonts w:ascii="Calibri" w:eastAsia="Calibri Light" w:hAnsi="Calibri" w:cs="Calibri"/>
          <w:b/>
          <w:bCs/>
          <w:color w:val="000000" w:themeColor="text1"/>
          <w:sz w:val="24"/>
          <w:szCs w:val="24"/>
        </w:rPr>
        <w:t>MEDIA CONTACT:</w:t>
      </w:r>
    </w:p>
    <w:p w14:paraId="10DF983F" w14:textId="432015C1" w:rsidR="001E5688" w:rsidRPr="002861EE" w:rsidRDefault="001E5688" w:rsidP="002861EE">
      <w:pPr>
        <w:tabs>
          <w:tab w:val="left" w:pos="3195"/>
        </w:tabs>
        <w:spacing w:after="200" w:line="240" w:lineRule="auto"/>
        <w:ind w:right="-360"/>
        <w:contextualSpacing/>
        <w:rPr>
          <w:rFonts w:ascii="Calibri" w:eastAsia="Calibri Light" w:hAnsi="Calibri" w:cs="Calibri"/>
          <w:color w:val="000000" w:themeColor="text1"/>
          <w:sz w:val="24"/>
          <w:szCs w:val="24"/>
        </w:rPr>
      </w:pPr>
      <w:r w:rsidRPr="002861EE">
        <w:rPr>
          <w:rFonts w:ascii="Calibri" w:eastAsia="Calibri Light" w:hAnsi="Calibri" w:cs="Calibri"/>
          <w:color w:val="000000" w:themeColor="text1"/>
          <w:sz w:val="24"/>
          <w:szCs w:val="24"/>
        </w:rPr>
        <w:t>Larry Meltzer</w:t>
      </w:r>
    </w:p>
    <w:p w14:paraId="3B86EDBA" w14:textId="5EC224CA" w:rsidR="001E5688" w:rsidRPr="002861EE" w:rsidRDefault="002861EE" w:rsidP="002861EE">
      <w:pPr>
        <w:tabs>
          <w:tab w:val="left" w:pos="3195"/>
        </w:tabs>
        <w:spacing w:after="200" w:line="240" w:lineRule="auto"/>
        <w:ind w:right="-360"/>
        <w:contextualSpacing/>
        <w:rPr>
          <w:rFonts w:ascii="Calibri" w:eastAsia="Calibri Light" w:hAnsi="Calibri" w:cs="Calibri"/>
          <w:color w:val="000000" w:themeColor="text1"/>
          <w:sz w:val="24"/>
          <w:szCs w:val="24"/>
        </w:rPr>
      </w:pPr>
      <w:hyperlink r:id="rId10" w:history="1">
        <w:r w:rsidRPr="002861EE">
          <w:rPr>
            <w:rStyle w:val="Hyperlink"/>
            <w:rFonts w:ascii="Calibri" w:eastAsia="Calibri Light" w:hAnsi="Calibri" w:cs="Calibri"/>
            <w:sz w:val="24"/>
            <w:szCs w:val="24"/>
          </w:rPr>
          <w:t>Larry.meltzer@mm2pr.com</w:t>
        </w:r>
      </w:hyperlink>
    </w:p>
    <w:p w14:paraId="68F5311C" w14:textId="2E133BA0" w:rsidR="002861EE" w:rsidRPr="002861EE" w:rsidRDefault="002861EE" w:rsidP="002861EE">
      <w:pPr>
        <w:tabs>
          <w:tab w:val="left" w:pos="3195"/>
        </w:tabs>
        <w:spacing w:after="200" w:line="240" w:lineRule="auto"/>
        <w:ind w:right="-360"/>
        <w:contextualSpacing/>
        <w:rPr>
          <w:rFonts w:ascii="Calibri" w:eastAsia="Calibri Light" w:hAnsi="Calibri" w:cs="Calibri"/>
          <w:color w:val="000000" w:themeColor="text1"/>
          <w:sz w:val="24"/>
          <w:szCs w:val="24"/>
        </w:rPr>
      </w:pPr>
      <w:r w:rsidRPr="002861EE">
        <w:rPr>
          <w:rFonts w:ascii="Calibri" w:eastAsia="Calibri Light" w:hAnsi="Calibri" w:cs="Calibri"/>
          <w:color w:val="000000" w:themeColor="text1"/>
          <w:sz w:val="24"/>
          <w:szCs w:val="24"/>
        </w:rPr>
        <w:t>214-536-7456</w:t>
      </w:r>
    </w:p>
    <w:p w14:paraId="1005EB35" w14:textId="77777777" w:rsidR="002861EE" w:rsidRPr="001E5688" w:rsidRDefault="002861EE" w:rsidP="002861EE">
      <w:pPr>
        <w:tabs>
          <w:tab w:val="left" w:pos="3195"/>
        </w:tabs>
        <w:spacing w:after="200" w:line="240" w:lineRule="auto"/>
        <w:ind w:right="-360"/>
        <w:contextualSpacing/>
        <w:rPr>
          <w:rFonts w:ascii="Calibri Light" w:eastAsia="Calibri Light" w:hAnsi="Calibri Light" w:cs="Calibri Light"/>
          <w:b/>
          <w:bCs/>
          <w:color w:val="000000" w:themeColor="text1"/>
          <w:sz w:val="24"/>
          <w:szCs w:val="24"/>
        </w:rPr>
      </w:pPr>
    </w:p>
    <w:p w14:paraId="6D168346" w14:textId="32E3357A" w:rsidR="00304D90" w:rsidRDefault="18012A1D" w:rsidP="5D02E91C">
      <w:pPr>
        <w:tabs>
          <w:tab w:val="left" w:pos="3195"/>
        </w:tabs>
        <w:spacing w:after="200" w:line="276" w:lineRule="auto"/>
        <w:ind w:right="-360"/>
        <w:rPr>
          <w:rFonts w:ascii="Calibri Light" w:eastAsia="Calibri Light" w:hAnsi="Calibri Light" w:cs="Calibri Light"/>
          <w:color w:val="000000" w:themeColor="text1"/>
          <w:sz w:val="28"/>
          <w:szCs w:val="28"/>
        </w:rPr>
      </w:pPr>
      <w:r w:rsidRPr="5F23A10F">
        <w:rPr>
          <w:rFonts w:ascii="Calibri Light" w:eastAsia="Calibri Light" w:hAnsi="Calibri Light" w:cs="Calibri Light"/>
          <w:b/>
          <w:bCs/>
          <w:color w:val="000000" w:themeColor="text1"/>
          <w:sz w:val="28"/>
          <w:szCs w:val="28"/>
          <w:u w:val="single"/>
        </w:rPr>
        <w:t>FOR IMMEDIATE RELEASE</w:t>
      </w:r>
    </w:p>
    <w:p w14:paraId="64FAB5D4" w14:textId="6052AF27" w:rsidR="1198D7B2" w:rsidRPr="004C62C1" w:rsidRDefault="3DC2FC85" w:rsidP="004C62C1">
      <w:pPr>
        <w:spacing w:after="0" w:line="360" w:lineRule="auto"/>
        <w:rPr>
          <w:rFonts w:eastAsia="Calibri Light" w:cstheme="minorHAnsi"/>
          <w:b/>
          <w:bCs/>
          <w:sz w:val="24"/>
          <w:szCs w:val="24"/>
        </w:rPr>
      </w:pPr>
      <w:bookmarkStart w:id="0" w:name="_Hlk148189408"/>
      <w:r w:rsidRPr="004C62C1">
        <w:rPr>
          <w:rFonts w:eastAsia="Calibri Light" w:cstheme="minorHAnsi"/>
          <w:b/>
          <w:bCs/>
          <w:sz w:val="24"/>
          <w:szCs w:val="24"/>
        </w:rPr>
        <w:t xml:space="preserve">‘The Financial Lives of Californians,’ a </w:t>
      </w:r>
      <w:r w:rsidR="1198D7B2" w:rsidRPr="004C62C1">
        <w:rPr>
          <w:rFonts w:eastAsia="Calibri Light" w:cstheme="minorHAnsi"/>
          <w:b/>
          <w:bCs/>
          <w:sz w:val="24"/>
          <w:szCs w:val="24"/>
        </w:rPr>
        <w:t>New Research Study from Gallup and SchoolsFirst FCU</w:t>
      </w:r>
      <w:r w:rsidR="34315092" w:rsidRPr="004C62C1">
        <w:rPr>
          <w:rFonts w:eastAsia="Calibri Light" w:cstheme="minorHAnsi"/>
          <w:b/>
          <w:bCs/>
          <w:sz w:val="24"/>
          <w:szCs w:val="24"/>
        </w:rPr>
        <w:t>,</w:t>
      </w:r>
    </w:p>
    <w:p w14:paraId="14B77337" w14:textId="2FEFCF34" w:rsidR="1198D7B2" w:rsidRPr="004C62C1" w:rsidRDefault="1DBB86BA" w:rsidP="004C62C1">
      <w:pPr>
        <w:tabs>
          <w:tab w:val="left" w:pos="10170"/>
        </w:tabs>
        <w:spacing w:after="0" w:line="360" w:lineRule="auto"/>
        <w:ind w:right="-634"/>
        <w:rPr>
          <w:rFonts w:eastAsia="Calibri Light" w:cstheme="minorHAnsi"/>
          <w:b/>
          <w:bCs/>
          <w:sz w:val="24"/>
          <w:szCs w:val="24"/>
        </w:rPr>
      </w:pPr>
      <w:r w:rsidRPr="004C62C1">
        <w:rPr>
          <w:rFonts w:eastAsia="Calibri Light" w:cstheme="minorHAnsi"/>
          <w:b/>
          <w:bCs/>
          <w:sz w:val="24"/>
          <w:szCs w:val="24"/>
        </w:rPr>
        <w:t xml:space="preserve">Explores </w:t>
      </w:r>
      <w:r w:rsidR="6B3DB6B4" w:rsidRPr="004C62C1">
        <w:rPr>
          <w:rFonts w:eastAsia="Calibri Light" w:cstheme="minorHAnsi"/>
          <w:b/>
          <w:bCs/>
          <w:sz w:val="24"/>
          <w:szCs w:val="24"/>
        </w:rPr>
        <w:t xml:space="preserve">Residents’ </w:t>
      </w:r>
      <w:r w:rsidRPr="004C62C1">
        <w:rPr>
          <w:rFonts w:eastAsia="Calibri Light" w:cstheme="minorHAnsi"/>
          <w:b/>
          <w:bCs/>
          <w:sz w:val="24"/>
          <w:szCs w:val="24"/>
        </w:rPr>
        <w:t>Financial Wellbeing</w:t>
      </w:r>
      <w:r w:rsidR="27C70A9E" w:rsidRPr="004C62C1">
        <w:rPr>
          <w:rFonts w:eastAsia="Calibri Light" w:cstheme="minorHAnsi"/>
          <w:b/>
          <w:bCs/>
          <w:sz w:val="24"/>
          <w:szCs w:val="24"/>
        </w:rPr>
        <w:t xml:space="preserve"> and </w:t>
      </w:r>
      <w:r w:rsidRPr="004C62C1">
        <w:rPr>
          <w:rFonts w:eastAsia="Calibri Light" w:cstheme="minorHAnsi"/>
          <w:b/>
          <w:bCs/>
          <w:sz w:val="24"/>
          <w:szCs w:val="24"/>
        </w:rPr>
        <w:t xml:space="preserve">Relationships with Money and </w:t>
      </w:r>
      <w:r w:rsidR="11CDA85E" w:rsidRPr="004C62C1">
        <w:rPr>
          <w:rFonts w:eastAsia="Calibri Light" w:cstheme="minorHAnsi"/>
          <w:b/>
          <w:bCs/>
          <w:sz w:val="24"/>
          <w:szCs w:val="24"/>
        </w:rPr>
        <w:t>Financial Institutions</w:t>
      </w:r>
    </w:p>
    <w:p w14:paraId="34F38D15" w14:textId="63D33BE5" w:rsidR="5D02E91C" w:rsidRPr="004C62C1" w:rsidRDefault="5D02E91C" w:rsidP="5D02E91C">
      <w:pPr>
        <w:tabs>
          <w:tab w:val="left" w:pos="10170"/>
        </w:tabs>
        <w:spacing w:after="0" w:line="240" w:lineRule="auto"/>
        <w:ind w:left="-216" w:right="-634"/>
        <w:rPr>
          <w:rFonts w:eastAsia="Calibri Light" w:cstheme="minorHAnsi"/>
          <w:b/>
          <w:bCs/>
          <w:sz w:val="24"/>
          <w:szCs w:val="24"/>
        </w:rPr>
      </w:pPr>
    </w:p>
    <w:p w14:paraId="42FD0B7E" w14:textId="4C6FCCA0" w:rsidR="1198D7B2" w:rsidRPr="004C62C1" w:rsidRDefault="01AA9696" w:rsidP="004C62C1">
      <w:pPr>
        <w:tabs>
          <w:tab w:val="left" w:pos="10170"/>
        </w:tabs>
        <w:spacing w:after="0" w:line="360" w:lineRule="auto"/>
        <w:ind w:left="-216" w:right="-634" w:firstLine="216"/>
        <w:rPr>
          <w:rFonts w:eastAsia="Calibri Light" w:cstheme="minorHAnsi"/>
          <w:b/>
          <w:bCs/>
          <w:sz w:val="24"/>
          <w:szCs w:val="24"/>
        </w:rPr>
      </w:pPr>
      <w:r w:rsidRPr="004C62C1">
        <w:rPr>
          <w:rFonts w:eastAsia="Calibri Light" w:cstheme="minorHAnsi"/>
          <w:b/>
          <w:bCs/>
          <w:sz w:val="24"/>
          <w:szCs w:val="24"/>
        </w:rPr>
        <w:t>Key Finding</w:t>
      </w:r>
      <w:r w:rsidR="1198D7B2" w:rsidRPr="004C62C1">
        <w:rPr>
          <w:rFonts w:eastAsia="Calibri Light" w:cstheme="minorHAnsi"/>
          <w:b/>
          <w:bCs/>
          <w:sz w:val="24"/>
          <w:szCs w:val="24"/>
        </w:rPr>
        <w:t>s:</w:t>
      </w:r>
    </w:p>
    <w:p w14:paraId="74456CEC" w14:textId="02D6D78D" w:rsidR="1198D7B2" w:rsidRPr="004C62C1" w:rsidRDefault="005A0A3C" w:rsidP="5D02E91C">
      <w:pPr>
        <w:pStyle w:val="ListParagraph"/>
        <w:numPr>
          <w:ilvl w:val="0"/>
          <w:numId w:val="1"/>
        </w:numPr>
        <w:tabs>
          <w:tab w:val="left" w:pos="10170"/>
        </w:tabs>
        <w:spacing w:after="0" w:line="276" w:lineRule="auto"/>
        <w:ind w:right="-634"/>
        <w:rPr>
          <w:rFonts w:eastAsia="Calibri Light" w:cstheme="minorHAnsi"/>
          <w:sz w:val="24"/>
          <w:szCs w:val="24"/>
        </w:rPr>
      </w:pPr>
      <w:r w:rsidRPr="004C62C1">
        <w:rPr>
          <w:rFonts w:eastAsia="Calibri Light" w:cstheme="minorHAnsi"/>
          <w:sz w:val="24"/>
          <w:szCs w:val="24"/>
        </w:rPr>
        <w:t>Close to</w:t>
      </w:r>
      <w:r w:rsidR="1198D7B2" w:rsidRPr="004C62C1">
        <w:rPr>
          <w:rFonts w:eastAsia="Calibri Light" w:cstheme="minorHAnsi"/>
          <w:sz w:val="24"/>
          <w:szCs w:val="24"/>
        </w:rPr>
        <w:t xml:space="preserve"> half of Californians </w:t>
      </w:r>
      <w:r w:rsidRPr="004C62C1">
        <w:rPr>
          <w:rFonts w:eastAsia="Calibri Light" w:cstheme="minorHAnsi"/>
          <w:sz w:val="24"/>
          <w:szCs w:val="24"/>
        </w:rPr>
        <w:t xml:space="preserve">don’t </w:t>
      </w:r>
      <w:r w:rsidR="1198D7B2" w:rsidRPr="004C62C1">
        <w:rPr>
          <w:rFonts w:eastAsia="Calibri Light" w:cstheme="minorHAnsi"/>
          <w:sz w:val="24"/>
          <w:szCs w:val="24"/>
        </w:rPr>
        <w:t>pay their bills on time.</w:t>
      </w:r>
    </w:p>
    <w:p w14:paraId="490C8F2A" w14:textId="1145576F" w:rsidR="1198D7B2" w:rsidRPr="004C62C1" w:rsidRDefault="1198D7B2" w:rsidP="5D02E91C">
      <w:pPr>
        <w:pStyle w:val="ListParagraph"/>
        <w:numPr>
          <w:ilvl w:val="0"/>
          <w:numId w:val="1"/>
        </w:numPr>
        <w:tabs>
          <w:tab w:val="left" w:pos="10170"/>
        </w:tabs>
        <w:spacing w:after="0" w:line="276" w:lineRule="auto"/>
        <w:ind w:right="-634"/>
        <w:rPr>
          <w:rFonts w:eastAsia="Calibri Light" w:cstheme="minorHAnsi"/>
          <w:sz w:val="24"/>
          <w:szCs w:val="24"/>
        </w:rPr>
      </w:pPr>
      <w:r w:rsidRPr="004C62C1">
        <w:rPr>
          <w:rFonts w:eastAsia="Calibri Light" w:cstheme="minorHAnsi"/>
          <w:sz w:val="24"/>
          <w:szCs w:val="24"/>
        </w:rPr>
        <w:t>Only one-third have a manageable amount of debt and could cover household expenses for three months in an emergency.</w:t>
      </w:r>
    </w:p>
    <w:p w14:paraId="0996EAEA" w14:textId="2ADD5822" w:rsidR="1198D7B2" w:rsidRPr="004C62C1" w:rsidRDefault="1198D7B2" w:rsidP="5D02E91C">
      <w:pPr>
        <w:pStyle w:val="ListParagraph"/>
        <w:numPr>
          <w:ilvl w:val="0"/>
          <w:numId w:val="1"/>
        </w:numPr>
        <w:tabs>
          <w:tab w:val="left" w:pos="10170"/>
        </w:tabs>
        <w:spacing w:after="0" w:line="276" w:lineRule="auto"/>
        <w:ind w:right="-634"/>
        <w:rPr>
          <w:rFonts w:eastAsia="Calibri Light" w:cstheme="minorHAnsi"/>
          <w:sz w:val="24"/>
          <w:szCs w:val="24"/>
        </w:rPr>
      </w:pPr>
      <w:r w:rsidRPr="004C62C1">
        <w:rPr>
          <w:rFonts w:eastAsia="Calibri Light" w:cstheme="minorHAnsi"/>
          <w:sz w:val="24"/>
          <w:szCs w:val="24"/>
        </w:rPr>
        <w:t>Only one in five say they are saving enough to meet their long-term goals.</w:t>
      </w:r>
    </w:p>
    <w:p w14:paraId="1282DCEF" w14:textId="2F4ACB32" w:rsidR="5D02E91C" w:rsidRPr="004C62C1" w:rsidRDefault="5D02E91C" w:rsidP="5D02E91C">
      <w:pPr>
        <w:tabs>
          <w:tab w:val="left" w:pos="10170"/>
        </w:tabs>
        <w:spacing w:after="0" w:line="360" w:lineRule="auto"/>
        <w:ind w:left="-216" w:right="-634"/>
        <w:rPr>
          <w:rFonts w:eastAsia="Calibri Light" w:cstheme="minorHAnsi"/>
          <w:b/>
          <w:bCs/>
          <w:sz w:val="24"/>
          <w:szCs w:val="24"/>
        </w:rPr>
      </w:pPr>
    </w:p>
    <w:p w14:paraId="42A12477" w14:textId="6868ACFB" w:rsidR="18012A1D" w:rsidRPr="004C62C1" w:rsidRDefault="1ADA5220" w:rsidP="0E5DA5B0">
      <w:pPr>
        <w:tabs>
          <w:tab w:val="left" w:pos="10170"/>
        </w:tabs>
        <w:spacing w:after="200" w:line="360" w:lineRule="auto"/>
        <w:rPr>
          <w:rFonts w:eastAsia="Calibri Light"/>
          <w:sz w:val="24"/>
          <w:szCs w:val="24"/>
        </w:rPr>
      </w:pPr>
      <w:r w:rsidRPr="0E5DA5B0">
        <w:rPr>
          <w:rFonts w:eastAsia="Calibri Light"/>
          <w:b/>
          <w:bCs/>
          <w:sz w:val="24"/>
          <w:szCs w:val="24"/>
        </w:rPr>
        <w:t>Tustin, Calif. (</w:t>
      </w:r>
      <w:r w:rsidR="00945B3E" w:rsidRPr="0E5DA5B0">
        <w:rPr>
          <w:rFonts w:eastAsia="Calibri Light"/>
          <w:b/>
          <w:bCs/>
          <w:sz w:val="24"/>
          <w:szCs w:val="24"/>
        </w:rPr>
        <w:t xml:space="preserve">Oct. </w:t>
      </w:r>
      <w:r w:rsidR="004C62C1" w:rsidRPr="0E5DA5B0">
        <w:rPr>
          <w:rFonts w:eastAsia="Calibri Light"/>
          <w:b/>
          <w:bCs/>
          <w:sz w:val="24"/>
          <w:szCs w:val="24"/>
        </w:rPr>
        <w:t>17</w:t>
      </w:r>
      <w:r w:rsidRPr="0E5DA5B0">
        <w:rPr>
          <w:rFonts w:eastAsia="Calibri Light"/>
          <w:b/>
          <w:bCs/>
          <w:sz w:val="24"/>
          <w:szCs w:val="24"/>
        </w:rPr>
        <w:t>, 2023)</w:t>
      </w:r>
      <w:r w:rsidRPr="0E5DA5B0">
        <w:rPr>
          <w:rFonts w:eastAsia="Calibri Light"/>
          <w:sz w:val="24"/>
          <w:szCs w:val="24"/>
        </w:rPr>
        <w:t xml:space="preserve"> – </w:t>
      </w:r>
      <w:r w:rsidR="5917CC4B" w:rsidRPr="0E5DA5B0">
        <w:rPr>
          <w:rFonts w:eastAsia="Calibri Light"/>
          <w:sz w:val="24"/>
          <w:szCs w:val="24"/>
        </w:rPr>
        <w:t>When it comes to managing money, California residents appear more confident about their current situations than they do about their futures. Responde</w:t>
      </w:r>
      <w:r w:rsidR="33198E22" w:rsidRPr="0E5DA5B0">
        <w:rPr>
          <w:rFonts w:eastAsia="Calibri Light"/>
          <w:sz w:val="24"/>
          <w:szCs w:val="24"/>
        </w:rPr>
        <w:t>nts to a study</w:t>
      </w:r>
      <w:r w:rsidR="5917CC4B" w:rsidRPr="0E5DA5B0">
        <w:rPr>
          <w:rFonts w:eastAsia="Calibri Light"/>
          <w:sz w:val="24"/>
          <w:szCs w:val="24"/>
        </w:rPr>
        <w:t xml:space="preserve"> conducted by Gallup, Inc. on behalf of </w:t>
      </w:r>
      <w:r w:rsidR="1E5CEC9E" w:rsidRPr="0E5DA5B0">
        <w:rPr>
          <w:rFonts w:eastAsia="Calibri Light"/>
          <w:sz w:val="24"/>
          <w:szCs w:val="24"/>
        </w:rPr>
        <w:t>SchoolsFirst Federal Credit Union are</w:t>
      </w:r>
      <w:r w:rsidR="4815567E" w:rsidRPr="0E5DA5B0">
        <w:rPr>
          <w:rFonts w:eastAsia="Calibri Light"/>
          <w:sz w:val="24"/>
          <w:szCs w:val="24"/>
        </w:rPr>
        <w:t xml:space="preserve"> somewhat</w:t>
      </w:r>
      <w:r w:rsidR="1E5CEC9E" w:rsidRPr="0E5DA5B0">
        <w:rPr>
          <w:rFonts w:eastAsia="Calibri Light"/>
          <w:sz w:val="24"/>
          <w:szCs w:val="24"/>
        </w:rPr>
        <w:t xml:space="preserve"> more likely to </w:t>
      </w:r>
      <w:r w:rsidR="005A0A3C" w:rsidRPr="0E5DA5B0">
        <w:rPr>
          <w:rFonts w:eastAsia="Calibri Light"/>
          <w:sz w:val="24"/>
          <w:szCs w:val="24"/>
        </w:rPr>
        <w:t xml:space="preserve">say </w:t>
      </w:r>
      <w:r w:rsidR="1E5CEC9E" w:rsidRPr="0E5DA5B0">
        <w:rPr>
          <w:rFonts w:eastAsia="Calibri Light"/>
          <w:sz w:val="24"/>
          <w:szCs w:val="24"/>
        </w:rPr>
        <w:t>they pay their bill</w:t>
      </w:r>
      <w:r w:rsidR="55961D04" w:rsidRPr="0E5DA5B0">
        <w:rPr>
          <w:rFonts w:eastAsia="Calibri Light"/>
          <w:sz w:val="24"/>
          <w:szCs w:val="24"/>
        </w:rPr>
        <w:t>s on time (59%)</w:t>
      </w:r>
      <w:r w:rsidR="004C62C1" w:rsidRPr="0E5DA5B0">
        <w:rPr>
          <w:rFonts w:eastAsia="Calibri Light"/>
          <w:sz w:val="24"/>
          <w:szCs w:val="24"/>
        </w:rPr>
        <w:t>,</w:t>
      </w:r>
      <w:r w:rsidR="55352EA1" w:rsidRPr="0E5DA5B0">
        <w:rPr>
          <w:rFonts w:eastAsia="Calibri Light"/>
          <w:sz w:val="24"/>
          <w:szCs w:val="24"/>
        </w:rPr>
        <w:t xml:space="preserve"> </w:t>
      </w:r>
      <w:r w:rsidR="004C62C1" w:rsidRPr="0E5DA5B0">
        <w:rPr>
          <w:rFonts w:eastAsia="Calibri Light"/>
          <w:sz w:val="24"/>
          <w:szCs w:val="24"/>
        </w:rPr>
        <w:t>h</w:t>
      </w:r>
      <w:r w:rsidR="007943EA" w:rsidRPr="0E5DA5B0">
        <w:rPr>
          <w:rFonts w:eastAsia="Calibri Light"/>
          <w:sz w:val="24"/>
          <w:szCs w:val="24"/>
        </w:rPr>
        <w:t xml:space="preserve">owever </w:t>
      </w:r>
      <w:r w:rsidR="00A53FF1" w:rsidRPr="0E5DA5B0">
        <w:rPr>
          <w:rFonts w:eastAsia="Calibri Light"/>
          <w:sz w:val="24"/>
          <w:szCs w:val="24"/>
        </w:rPr>
        <w:t xml:space="preserve">nearly a third </w:t>
      </w:r>
      <w:r w:rsidR="007943EA" w:rsidRPr="0E5DA5B0">
        <w:rPr>
          <w:rFonts w:eastAsia="Calibri Light"/>
          <w:sz w:val="24"/>
          <w:szCs w:val="24"/>
        </w:rPr>
        <w:t xml:space="preserve">say they </w:t>
      </w:r>
      <w:r w:rsidR="55961D04" w:rsidRPr="0E5DA5B0">
        <w:rPr>
          <w:rFonts w:eastAsia="Calibri Light"/>
          <w:sz w:val="24"/>
          <w:szCs w:val="24"/>
        </w:rPr>
        <w:t>have a manageable amount of debt (34%)</w:t>
      </w:r>
      <w:r w:rsidR="584AC922" w:rsidRPr="0E5DA5B0">
        <w:rPr>
          <w:rFonts w:eastAsia="Calibri Light"/>
          <w:sz w:val="24"/>
          <w:szCs w:val="24"/>
        </w:rPr>
        <w:t>, could cover household expenses for three months in an emergency (34%</w:t>
      </w:r>
      <w:r w:rsidR="1E15271E" w:rsidRPr="0E5DA5B0">
        <w:rPr>
          <w:rFonts w:eastAsia="Calibri Light"/>
          <w:sz w:val="24"/>
          <w:szCs w:val="24"/>
        </w:rPr>
        <w:t>),</w:t>
      </w:r>
      <w:r w:rsidR="55961D04" w:rsidRPr="0E5DA5B0">
        <w:rPr>
          <w:rFonts w:eastAsia="Calibri Light"/>
          <w:sz w:val="24"/>
          <w:szCs w:val="24"/>
        </w:rPr>
        <w:t xml:space="preserve"> </w:t>
      </w:r>
      <w:r w:rsidR="007943EA" w:rsidRPr="0E5DA5B0">
        <w:rPr>
          <w:rFonts w:eastAsia="Calibri Light"/>
          <w:sz w:val="24"/>
          <w:szCs w:val="24"/>
        </w:rPr>
        <w:t>or</w:t>
      </w:r>
      <w:r w:rsidR="045513E0" w:rsidRPr="0E5DA5B0">
        <w:rPr>
          <w:rFonts w:eastAsia="Calibri Light"/>
          <w:sz w:val="24"/>
          <w:szCs w:val="24"/>
        </w:rPr>
        <w:t xml:space="preserve"> </w:t>
      </w:r>
      <w:r w:rsidR="05DA986F" w:rsidRPr="0E5DA5B0">
        <w:rPr>
          <w:rFonts w:eastAsia="Calibri Light"/>
          <w:sz w:val="24"/>
          <w:szCs w:val="24"/>
        </w:rPr>
        <w:t>are saving enough to meet their long-term goals (21%).</w:t>
      </w:r>
    </w:p>
    <w:p w14:paraId="5F615904" w14:textId="2D53DC28" w:rsidR="29F94B07" w:rsidRPr="004C62C1" w:rsidRDefault="29F94B07" w:rsidP="33624B04">
      <w:pPr>
        <w:tabs>
          <w:tab w:val="left" w:pos="10170"/>
        </w:tabs>
        <w:spacing w:after="200" w:line="360" w:lineRule="auto"/>
        <w:rPr>
          <w:rFonts w:eastAsia="Calibri Light" w:cstheme="minorHAnsi"/>
          <w:sz w:val="24"/>
          <w:szCs w:val="24"/>
        </w:rPr>
      </w:pPr>
      <w:r w:rsidRPr="004C62C1">
        <w:rPr>
          <w:rFonts w:eastAsia="Calibri Light" w:cstheme="minorHAnsi"/>
          <w:sz w:val="24"/>
          <w:szCs w:val="24"/>
        </w:rPr>
        <w:t xml:space="preserve">Only one-third of </w:t>
      </w:r>
      <w:r w:rsidR="3C5AF3E9" w:rsidRPr="004C62C1">
        <w:rPr>
          <w:rFonts w:eastAsia="Calibri Light" w:cstheme="minorHAnsi"/>
          <w:sz w:val="24"/>
          <w:szCs w:val="24"/>
        </w:rPr>
        <w:t>California resident</w:t>
      </w:r>
      <w:r w:rsidRPr="004C62C1">
        <w:rPr>
          <w:rFonts w:eastAsia="Calibri Light" w:cstheme="minorHAnsi"/>
          <w:sz w:val="24"/>
          <w:szCs w:val="24"/>
        </w:rPr>
        <w:t xml:space="preserve">s said they </w:t>
      </w:r>
      <w:bookmarkStart w:id="1" w:name="_Int_rmVRSDir"/>
      <w:proofErr w:type="gramStart"/>
      <w:r w:rsidRPr="004C62C1">
        <w:rPr>
          <w:rFonts w:eastAsia="Calibri Light" w:cstheme="minorHAnsi"/>
          <w:sz w:val="24"/>
          <w:szCs w:val="24"/>
        </w:rPr>
        <w:t>plan ahead</w:t>
      </w:r>
      <w:bookmarkEnd w:id="1"/>
      <w:proofErr w:type="gramEnd"/>
      <w:r w:rsidRPr="004C62C1">
        <w:rPr>
          <w:rFonts w:eastAsia="Calibri Light" w:cstheme="minorHAnsi"/>
          <w:sz w:val="24"/>
          <w:szCs w:val="24"/>
        </w:rPr>
        <w:t xml:space="preserve"> financially, with 35% overall </w:t>
      </w:r>
      <w:r w:rsidR="00442E9E" w:rsidRPr="004C62C1">
        <w:rPr>
          <w:rFonts w:eastAsia="Calibri Light" w:cstheme="minorHAnsi"/>
          <w:sz w:val="24"/>
          <w:szCs w:val="24"/>
        </w:rPr>
        <w:t xml:space="preserve">that are </w:t>
      </w:r>
      <w:r w:rsidR="2416E6C5" w:rsidRPr="004C62C1">
        <w:rPr>
          <w:rFonts w:eastAsia="Calibri Light" w:cstheme="minorHAnsi"/>
          <w:sz w:val="24"/>
          <w:szCs w:val="24"/>
        </w:rPr>
        <w:t>“struggling” and another 37% th</w:t>
      </w:r>
      <w:r w:rsidR="00442E9E" w:rsidRPr="004C62C1">
        <w:rPr>
          <w:rFonts w:eastAsia="Calibri Light" w:cstheme="minorHAnsi"/>
          <w:sz w:val="24"/>
          <w:szCs w:val="24"/>
        </w:rPr>
        <w:t>at</w:t>
      </w:r>
      <w:r w:rsidR="2416E6C5" w:rsidRPr="004C62C1">
        <w:rPr>
          <w:rFonts w:eastAsia="Calibri Light" w:cstheme="minorHAnsi"/>
          <w:sz w:val="24"/>
          <w:szCs w:val="24"/>
        </w:rPr>
        <w:t xml:space="preserve"> are “suffering.” </w:t>
      </w:r>
      <w:r w:rsidR="14938460" w:rsidRPr="004C62C1">
        <w:rPr>
          <w:rFonts w:eastAsia="Calibri Light" w:cstheme="minorHAnsi"/>
          <w:sz w:val="24"/>
          <w:szCs w:val="24"/>
        </w:rPr>
        <w:t>Fewer consumers (28%) are “thriving.”</w:t>
      </w:r>
      <w:r w:rsidR="2743156A" w:rsidRPr="004C62C1">
        <w:rPr>
          <w:rFonts w:eastAsia="Calibri Light" w:cstheme="minorHAnsi"/>
          <w:sz w:val="24"/>
          <w:szCs w:val="24"/>
        </w:rPr>
        <w:t xml:space="preserve"> However, SchoolsFirst FCU found that its own Members are more likely to </w:t>
      </w:r>
      <w:r w:rsidR="00442E9E" w:rsidRPr="004C62C1">
        <w:rPr>
          <w:rFonts w:eastAsia="Calibri Light" w:cstheme="minorHAnsi"/>
          <w:sz w:val="24"/>
          <w:szCs w:val="24"/>
        </w:rPr>
        <w:t>be</w:t>
      </w:r>
      <w:r w:rsidR="2743156A" w:rsidRPr="004C62C1">
        <w:rPr>
          <w:rFonts w:eastAsia="Calibri Light" w:cstheme="minorHAnsi"/>
          <w:sz w:val="24"/>
          <w:szCs w:val="24"/>
        </w:rPr>
        <w:t xml:space="preserve"> “thriving” (41%) and less likely to </w:t>
      </w:r>
      <w:r w:rsidR="00442E9E" w:rsidRPr="004C62C1">
        <w:rPr>
          <w:rFonts w:eastAsia="Calibri Light" w:cstheme="minorHAnsi"/>
          <w:sz w:val="24"/>
          <w:szCs w:val="24"/>
        </w:rPr>
        <w:t>be</w:t>
      </w:r>
      <w:r w:rsidR="5765CC1C" w:rsidRPr="004C62C1">
        <w:rPr>
          <w:rFonts w:eastAsia="Calibri Light" w:cstheme="minorHAnsi"/>
          <w:sz w:val="24"/>
          <w:szCs w:val="24"/>
        </w:rPr>
        <w:t xml:space="preserve"> “suffering” (22%) than Californians overall.</w:t>
      </w:r>
      <w:r w:rsidR="56649836" w:rsidRPr="004C62C1">
        <w:rPr>
          <w:rFonts w:eastAsia="Calibri Light" w:cstheme="minorHAnsi"/>
          <w:sz w:val="24"/>
          <w:szCs w:val="24"/>
        </w:rPr>
        <w:t xml:space="preserve"> </w:t>
      </w:r>
    </w:p>
    <w:p w14:paraId="66FDB5C4" w14:textId="307199A7" w:rsidR="56649836" w:rsidRPr="004C62C1" w:rsidRDefault="56649836" w:rsidP="33624B04">
      <w:pPr>
        <w:tabs>
          <w:tab w:val="left" w:pos="10170"/>
        </w:tabs>
        <w:spacing w:after="200" w:line="360" w:lineRule="auto"/>
        <w:rPr>
          <w:rFonts w:eastAsia="Calibri Light" w:cstheme="minorHAnsi"/>
          <w:sz w:val="24"/>
          <w:szCs w:val="24"/>
        </w:rPr>
      </w:pPr>
      <w:r w:rsidRPr="004C62C1">
        <w:rPr>
          <w:rFonts w:eastAsia="Calibri Light" w:cstheme="minorHAnsi"/>
          <w:sz w:val="24"/>
          <w:szCs w:val="24"/>
        </w:rPr>
        <w:t xml:space="preserve">Demographics also made a difference in </w:t>
      </w:r>
      <w:r w:rsidR="605D9C5C" w:rsidRPr="004C62C1">
        <w:rPr>
          <w:rFonts w:eastAsia="Calibri Light" w:cstheme="minorHAnsi"/>
          <w:sz w:val="24"/>
          <w:szCs w:val="24"/>
        </w:rPr>
        <w:t>Californian</w:t>
      </w:r>
      <w:r w:rsidRPr="004C62C1">
        <w:rPr>
          <w:rFonts w:eastAsia="Calibri Light" w:cstheme="minorHAnsi"/>
          <w:sz w:val="24"/>
          <w:szCs w:val="24"/>
        </w:rPr>
        <w:t>s’ feelings about their financial well</w:t>
      </w:r>
      <w:r w:rsidR="002659DD" w:rsidRPr="004C62C1">
        <w:rPr>
          <w:rFonts w:eastAsia="Calibri Light" w:cstheme="minorHAnsi"/>
          <w:sz w:val="24"/>
          <w:szCs w:val="24"/>
        </w:rPr>
        <w:t>-</w:t>
      </w:r>
      <w:r w:rsidRPr="004C62C1">
        <w:rPr>
          <w:rFonts w:eastAsia="Calibri Light" w:cstheme="minorHAnsi"/>
          <w:sz w:val="24"/>
          <w:szCs w:val="24"/>
        </w:rPr>
        <w:t>being, w</w:t>
      </w:r>
      <w:r w:rsidR="48669BD9" w:rsidRPr="004C62C1">
        <w:rPr>
          <w:rFonts w:eastAsia="Calibri Light" w:cstheme="minorHAnsi"/>
          <w:sz w:val="24"/>
          <w:szCs w:val="24"/>
        </w:rPr>
        <w:t xml:space="preserve">ith </w:t>
      </w:r>
      <w:r w:rsidR="15F19CA3" w:rsidRPr="004C62C1">
        <w:rPr>
          <w:rFonts w:eastAsia="Calibri Light" w:cstheme="minorHAnsi"/>
          <w:sz w:val="24"/>
          <w:szCs w:val="24"/>
        </w:rPr>
        <w:t>older residents</w:t>
      </w:r>
      <w:r w:rsidR="6836EED0" w:rsidRPr="004C62C1">
        <w:rPr>
          <w:rFonts w:eastAsia="Calibri Light" w:cstheme="minorHAnsi"/>
          <w:sz w:val="24"/>
          <w:szCs w:val="24"/>
        </w:rPr>
        <w:t>, those</w:t>
      </w:r>
      <w:r w:rsidR="15F19CA3" w:rsidRPr="004C62C1">
        <w:rPr>
          <w:rFonts w:eastAsia="Calibri Light" w:cstheme="minorHAnsi"/>
          <w:sz w:val="24"/>
          <w:szCs w:val="24"/>
        </w:rPr>
        <w:t xml:space="preserve"> known as Traditionalists</w:t>
      </w:r>
      <w:r w:rsidR="50974A0B" w:rsidRPr="004C62C1">
        <w:rPr>
          <w:rFonts w:eastAsia="Calibri Light" w:cstheme="minorHAnsi"/>
          <w:sz w:val="24"/>
          <w:szCs w:val="24"/>
        </w:rPr>
        <w:t>,</w:t>
      </w:r>
      <w:r w:rsidR="15F19CA3" w:rsidRPr="004C62C1">
        <w:rPr>
          <w:rFonts w:eastAsia="Calibri Light" w:cstheme="minorHAnsi"/>
          <w:sz w:val="24"/>
          <w:szCs w:val="24"/>
        </w:rPr>
        <w:t xml:space="preserve"> </w:t>
      </w:r>
      <w:r w:rsidR="28AC093E" w:rsidRPr="004C62C1">
        <w:rPr>
          <w:rFonts w:eastAsia="Calibri Light" w:cstheme="minorHAnsi"/>
          <w:sz w:val="24"/>
          <w:szCs w:val="24"/>
        </w:rPr>
        <w:t xml:space="preserve">more apt to </w:t>
      </w:r>
      <w:r w:rsidR="000715FD" w:rsidRPr="004C62C1">
        <w:rPr>
          <w:rFonts w:eastAsia="Calibri Light" w:cstheme="minorHAnsi"/>
          <w:sz w:val="24"/>
          <w:szCs w:val="24"/>
        </w:rPr>
        <w:t>be</w:t>
      </w:r>
      <w:r w:rsidR="7BB58130" w:rsidRPr="004C62C1">
        <w:rPr>
          <w:rFonts w:eastAsia="Calibri Light" w:cstheme="minorHAnsi"/>
          <w:sz w:val="24"/>
          <w:szCs w:val="24"/>
        </w:rPr>
        <w:t xml:space="preserve"> “thriving” and less likely to </w:t>
      </w:r>
      <w:r w:rsidR="000715FD" w:rsidRPr="004C62C1">
        <w:rPr>
          <w:rFonts w:eastAsia="Calibri Light" w:cstheme="minorHAnsi"/>
          <w:sz w:val="24"/>
          <w:szCs w:val="24"/>
        </w:rPr>
        <w:t>be</w:t>
      </w:r>
      <w:r w:rsidR="00945B3E" w:rsidRPr="004C62C1">
        <w:rPr>
          <w:rFonts w:eastAsia="Calibri Light" w:cstheme="minorHAnsi"/>
          <w:sz w:val="24"/>
          <w:szCs w:val="24"/>
        </w:rPr>
        <w:t xml:space="preserve"> </w:t>
      </w:r>
      <w:r w:rsidR="7BB58130" w:rsidRPr="004C62C1">
        <w:rPr>
          <w:rFonts w:eastAsia="Calibri Light" w:cstheme="minorHAnsi"/>
          <w:sz w:val="24"/>
          <w:szCs w:val="24"/>
        </w:rPr>
        <w:t>“suffering”</w:t>
      </w:r>
      <w:r w:rsidR="5A78E616" w:rsidRPr="004C62C1">
        <w:rPr>
          <w:rFonts w:eastAsia="Calibri Light" w:cstheme="minorHAnsi"/>
          <w:sz w:val="24"/>
          <w:szCs w:val="24"/>
        </w:rPr>
        <w:t xml:space="preserve"> than the Baby Boomer, Gen X, Millennial and Gen Z </w:t>
      </w:r>
      <w:r w:rsidR="46145355" w:rsidRPr="004C62C1">
        <w:rPr>
          <w:rFonts w:eastAsia="Calibri Light" w:cstheme="minorHAnsi"/>
          <w:sz w:val="24"/>
          <w:szCs w:val="24"/>
        </w:rPr>
        <w:t xml:space="preserve">generations that followed. </w:t>
      </w:r>
      <w:r w:rsidR="427D15CA" w:rsidRPr="004C62C1">
        <w:rPr>
          <w:rFonts w:eastAsia="Calibri Light" w:cstheme="minorHAnsi"/>
          <w:sz w:val="24"/>
          <w:szCs w:val="24"/>
        </w:rPr>
        <w:lastRenderedPageBreak/>
        <w:t xml:space="preserve">Not surprisingly, consumers in higher-income brackets were more </w:t>
      </w:r>
      <w:r w:rsidR="000715FD" w:rsidRPr="004C62C1">
        <w:rPr>
          <w:rFonts w:eastAsia="Calibri Light" w:cstheme="minorHAnsi"/>
          <w:sz w:val="24"/>
          <w:szCs w:val="24"/>
        </w:rPr>
        <w:t>likely to be</w:t>
      </w:r>
      <w:r w:rsidR="427D15CA" w:rsidRPr="004C62C1">
        <w:rPr>
          <w:rFonts w:eastAsia="Calibri Light" w:cstheme="minorHAnsi"/>
          <w:sz w:val="24"/>
          <w:szCs w:val="24"/>
        </w:rPr>
        <w:t xml:space="preserve"> “th</w:t>
      </w:r>
      <w:r w:rsidR="7ABB6497" w:rsidRPr="004C62C1">
        <w:rPr>
          <w:rFonts w:eastAsia="Calibri Light" w:cstheme="minorHAnsi"/>
          <w:sz w:val="24"/>
          <w:szCs w:val="24"/>
        </w:rPr>
        <w:t xml:space="preserve">riving” and less likely to </w:t>
      </w:r>
      <w:r w:rsidR="000715FD" w:rsidRPr="004C62C1">
        <w:rPr>
          <w:rFonts w:eastAsia="Calibri Light" w:cstheme="minorHAnsi"/>
          <w:sz w:val="24"/>
          <w:szCs w:val="24"/>
        </w:rPr>
        <w:t xml:space="preserve">be </w:t>
      </w:r>
      <w:r w:rsidR="7ABB6497" w:rsidRPr="004C62C1">
        <w:rPr>
          <w:rFonts w:eastAsia="Calibri Light" w:cstheme="minorHAnsi"/>
          <w:sz w:val="24"/>
          <w:szCs w:val="24"/>
        </w:rPr>
        <w:t>classif</w:t>
      </w:r>
      <w:r w:rsidR="000715FD" w:rsidRPr="004C62C1">
        <w:rPr>
          <w:rFonts w:eastAsia="Calibri Light" w:cstheme="minorHAnsi"/>
          <w:sz w:val="24"/>
          <w:szCs w:val="24"/>
        </w:rPr>
        <w:t>ied</w:t>
      </w:r>
      <w:r w:rsidR="7ABB6497" w:rsidRPr="004C62C1">
        <w:rPr>
          <w:rFonts w:eastAsia="Calibri Light" w:cstheme="minorHAnsi"/>
          <w:sz w:val="24"/>
          <w:szCs w:val="24"/>
        </w:rPr>
        <w:t xml:space="preserve"> as “st</w:t>
      </w:r>
      <w:r w:rsidR="631C6A17" w:rsidRPr="004C62C1">
        <w:rPr>
          <w:rFonts w:eastAsia="Calibri Light" w:cstheme="minorHAnsi"/>
          <w:sz w:val="24"/>
          <w:szCs w:val="24"/>
        </w:rPr>
        <w:t>r</w:t>
      </w:r>
      <w:r w:rsidR="7ABB6497" w:rsidRPr="004C62C1">
        <w:rPr>
          <w:rFonts w:eastAsia="Calibri Light" w:cstheme="minorHAnsi"/>
          <w:sz w:val="24"/>
          <w:szCs w:val="24"/>
        </w:rPr>
        <w:t>uggling” than those co</w:t>
      </w:r>
      <w:r w:rsidR="124C25FE" w:rsidRPr="004C62C1">
        <w:rPr>
          <w:rFonts w:eastAsia="Calibri Light" w:cstheme="minorHAnsi"/>
          <w:sz w:val="24"/>
          <w:szCs w:val="24"/>
        </w:rPr>
        <w:t>nsumers with lower incomes.</w:t>
      </w:r>
    </w:p>
    <w:p w14:paraId="152C60D0" w14:textId="26980051" w:rsidR="00304D90" w:rsidRPr="004C62C1" w:rsidRDefault="1ADA5220" w:rsidP="5D02E91C">
      <w:pPr>
        <w:tabs>
          <w:tab w:val="left" w:pos="10170"/>
        </w:tabs>
        <w:spacing w:after="200" w:line="360" w:lineRule="auto"/>
        <w:rPr>
          <w:rFonts w:eastAsia="Calibri Light" w:cstheme="minorHAnsi"/>
          <w:sz w:val="24"/>
          <w:szCs w:val="24"/>
        </w:rPr>
      </w:pPr>
      <w:r w:rsidRPr="004C62C1">
        <w:rPr>
          <w:rFonts w:eastAsia="Calibri Light" w:cstheme="minorHAnsi"/>
          <w:sz w:val="24"/>
          <w:szCs w:val="24"/>
        </w:rPr>
        <w:t>“</w:t>
      </w:r>
      <w:r w:rsidR="0673E8C1" w:rsidRPr="004C62C1">
        <w:rPr>
          <w:rFonts w:eastAsia="Calibri Light" w:cstheme="minorHAnsi"/>
          <w:sz w:val="24"/>
          <w:szCs w:val="24"/>
        </w:rPr>
        <w:t>SchoolsFirst FCU</w:t>
      </w:r>
      <w:r w:rsidR="00A53FF1" w:rsidRPr="004C62C1">
        <w:rPr>
          <w:rFonts w:eastAsia="Calibri Light" w:cstheme="minorHAnsi"/>
          <w:sz w:val="24"/>
          <w:szCs w:val="24"/>
        </w:rPr>
        <w:t xml:space="preserve"> is dedicated to </w:t>
      </w:r>
      <w:r w:rsidR="00631CB0" w:rsidRPr="004C62C1">
        <w:rPr>
          <w:rFonts w:eastAsia="Calibri Light" w:cstheme="minorHAnsi"/>
          <w:sz w:val="24"/>
          <w:szCs w:val="24"/>
        </w:rPr>
        <w:t>deliverin</w:t>
      </w:r>
      <w:r w:rsidR="00A53FF1" w:rsidRPr="004C62C1">
        <w:rPr>
          <w:rFonts w:eastAsia="Calibri Light" w:cstheme="minorHAnsi"/>
          <w:sz w:val="24"/>
          <w:szCs w:val="24"/>
        </w:rPr>
        <w:t>g World-Class Personal Service to our Members</w:t>
      </w:r>
      <w:r w:rsidR="00214142" w:rsidRPr="004C62C1">
        <w:rPr>
          <w:rFonts w:eastAsia="Calibri Light" w:cstheme="minorHAnsi"/>
          <w:sz w:val="24"/>
          <w:szCs w:val="24"/>
        </w:rPr>
        <w:t xml:space="preserve"> by providing trusted financial </w:t>
      </w:r>
      <w:r w:rsidR="00240CB0" w:rsidRPr="004C62C1">
        <w:rPr>
          <w:rFonts w:eastAsia="Calibri Light" w:cstheme="minorHAnsi"/>
          <w:sz w:val="24"/>
          <w:szCs w:val="24"/>
        </w:rPr>
        <w:t>advice and</w:t>
      </w:r>
      <w:r w:rsidR="00214142" w:rsidRPr="004C62C1">
        <w:rPr>
          <w:rFonts w:eastAsia="Calibri Light" w:cstheme="minorHAnsi"/>
          <w:sz w:val="24"/>
          <w:szCs w:val="24"/>
        </w:rPr>
        <w:t xml:space="preserve"> products and services that meet their </w:t>
      </w:r>
      <w:r w:rsidR="008F1FF1" w:rsidRPr="004C62C1">
        <w:rPr>
          <w:rFonts w:eastAsia="Calibri Light" w:cstheme="minorHAnsi"/>
          <w:sz w:val="24"/>
          <w:szCs w:val="24"/>
        </w:rPr>
        <w:t xml:space="preserve">individual </w:t>
      </w:r>
      <w:r w:rsidR="00214142" w:rsidRPr="004C62C1">
        <w:rPr>
          <w:rFonts w:eastAsia="Calibri Light" w:cstheme="minorHAnsi"/>
          <w:sz w:val="24"/>
          <w:szCs w:val="24"/>
        </w:rPr>
        <w:t>needs</w:t>
      </w:r>
      <w:r w:rsidR="612CC574" w:rsidRPr="004C62C1">
        <w:rPr>
          <w:rFonts w:eastAsia="Calibri Light" w:cstheme="minorHAnsi"/>
          <w:sz w:val="24"/>
          <w:szCs w:val="24"/>
        </w:rPr>
        <w:t xml:space="preserve">,” </w:t>
      </w:r>
      <w:r w:rsidRPr="004C62C1">
        <w:rPr>
          <w:rFonts w:eastAsia="Calibri Light" w:cstheme="minorHAnsi"/>
          <w:sz w:val="24"/>
          <w:szCs w:val="24"/>
        </w:rPr>
        <w:t>said Bill Cheney, chief executive officer of SchoolsFirst FCU. “</w:t>
      </w:r>
      <w:r w:rsidR="00214142" w:rsidRPr="004C62C1">
        <w:rPr>
          <w:rFonts w:eastAsia="Calibri Light" w:cstheme="minorHAnsi"/>
          <w:sz w:val="24"/>
          <w:szCs w:val="24"/>
        </w:rPr>
        <w:t xml:space="preserve">It is encouraging to see our Members are more likely to feel they are thriving and we will </w:t>
      </w:r>
      <w:r w:rsidR="00A53FF1" w:rsidRPr="004C62C1">
        <w:rPr>
          <w:rFonts w:eastAsia="Calibri Light" w:cstheme="minorHAnsi"/>
          <w:sz w:val="24"/>
          <w:szCs w:val="24"/>
        </w:rPr>
        <w:t xml:space="preserve">continue to </w:t>
      </w:r>
      <w:r w:rsidR="00214142" w:rsidRPr="004C62C1">
        <w:rPr>
          <w:rFonts w:eastAsia="Calibri Light" w:cstheme="minorHAnsi"/>
          <w:sz w:val="24"/>
          <w:szCs w:val="24"/>
        </w:rPr>
        <w:t xml:space="preserve">find ways to </w:t>
      </w:r>
      <w:r w:rsidR="008F1FF1" w:rsidRPr="004C62C1">
        <w:rPr>
          <w:rFonts w:eastAsia="Calibri Light" w:cstheme="minorHAnsi"/>
          <w:sz w:val="24"/>
          <w:szCs w:val="24"/>
        </w:rPr>
        <w:t>support their financial well-being</w:t>
      </w:r>
      <w:r w:rsidRPr="004C62C1">
        <w:rPr>
          <w:rFonts w:eastAsia="Calibri Light" w:cstheme="minorHAnsi"/>
          <w:sz w:val="24"/>
          <w:szCs w:val="24"/>
        </w:rPr>
        <w:t>.”</w:t>
      </w:r>
    </w:p>
    <w:p w14:paraId="3B8734CF" w14:textId="1D3D2D3F" w:rsidR="00304D90" w:rsidRPr="004C62C1" w:rsidRDefault="2506DAEC" w:rsidP="5D02E91C">
      <w:pPr>
        <w:tabs>
          <w:tab w:val="left" w:pos="10170"/>
        </w:tabs>
        <w:spacing w:after="200" w:line="360" w:lineRule="auto"/>
        <w:rPr>
          <w:rFonts w:eastAsia="Calibri Light" w:cstheme="minorHAnsi"/>
          <w:sz w:val="24"/>
          <w:szCs w:val="24"/>
        </w:rPr>
      </w:pPr>
      <w:r w:rsidRPr="004C62C1">
        <w:rPr>
          <w:rFonts w:eastAsia="Calibri Light" w:cstheme="minorHAnsi"/>
          <w:sz w:val="24"/>
          <w:szCs w:val="24"/>
        </w:rPr>
        <w:t xml:space="preserve">The Gallup study for SchoolsFirst FCU also explored </w:t>
      </w:r>
      <w:r w:rsidR="24FEFE60" w:rsidRPr="004C62C1">
        <w:rPr>
          <w:rFonts w:eastAsia="Calibri Light" w:cstheme="minorHAnsi"/>
          <w:sz w:val="24"/>
          <w:szCs w:val="24"/>
        </w:rPr>
        <w:t>Californian</w:t>
      </w:r>
      <w:r w:rsidRPr="004C62C1">
        <w:rPr>
          <w:rFonts w:eastAsia="Calibri Light" w:cstheme="minorHAnsi"/>
          <w:sz w:val="24"/>
          <w:szCs w:val="24"/>
        </w:rPr>
        <w:t xml:space="preserve">s’ relationships with their preferred financial institutions. </w:t>
      </w:r>
      <w:r w:rsidR="1BDC4E74" w:rsidRPr="004C62C1">
        <w:rPr>
          <w:rFonts w:eastAsia="Calibri Light" w:cstheme="minorHAnsi"/>
          <w:sz w:val="24"/>
          <w:szCs w:val="24"/>
        </w:rPr>
        <w:t>Most California residents (94%) have a preferred financial institution, while the remaining 6% fall into the category of the “unbanked” – meaning that they have no formal banking relationship</w:t>
      </w:r>
      <w:r w:rsidR="277DD7A5" w:rsidRPr="004C62C1">
        <w:rPr>
          <w:rFonts w:eastAsia="Calibri Light" w:cstheme="minorHAnsi"/>
          <w:sz w:val="24"/>
          <w:szCs w:val="24"/>
        </w:rPr>
        <w:t xml:space="preserve"> and prefer to manage their finances on a cash basis or through other methods</w:t>
      </w:r>
      <w:r w:rsidR="13880D8E" w:rsidRPr="004C62C1">
        <w:rPr>
          <w:rFonts w:eastAsia="Calibri Light" w:cstheme="minorHAnsi"/>
          <w:sz w:val="24"/>
          <w:szCs w:val="24"/>
        </w:rPr>
        <w:t xml:space="preserve"> such as gift cards or wire transfers.</w:t>
      </w:r>
    </w:p>
    <w:p w14:paraId="52435EB2" w14:textId="6E75EFAC" w:rsidR="00304D90" w:rsidRPr="004C62C1" w:rsidRDefault="1BDC4E74" w:rsidP="33624B04">
      <w:pPr>
        <w:tabs>
          <w:tab w:val="left" w:pos="10170"/>
        </w:tabs>
        <w:spacing w:after="200" w:line="360" w:lineRule="auto"/>
        <w:rPr>
          <w:rFonts w:eastAsia="Calibri Light" w:cstheme="minorHAnsi"/>
          <w:sz w:val="24"/>
          <w:szCs w:val="24"/>
        </w:rPr>
      </w:pPr>
      <w:r w:rsidRPr="004C62C1">
        <w:rPr>
          <w:rFonts w:eastAsia="Calibri Light" w:cstheme="minorHAnsi"/>
          <w:sz w:val="24"/>
          <w:szCs w:val="24"/>
        </w:rPr>
        <w:t>Among</w:t>
      </w:r>
      <w:r w:rsidR="1588F461" w:rsidRPr="004C62C1">
        <w:rPr>
          <w:rFonts w:eastAsia="Calibri Light" w:cstheme="minorHAnsi"/>
          <w:sz w:val="24"/>
          <w:szCs w:val="24"/>
        </w:rPr>
        <w:t xml:space="preserve"> </w:t>
      </w:r>
      <w:r w:rsidR="6EDB0190" w:rsidRPr="004C62C1">
        <w:rPr>
          <w:rFonts w:eastAsia="Calibri Light" w:cstheme="minorHAnsi"/>
          <w:sz w:val="24"/>
          <w:szCs w:val="24"/>
        </w:rPr>
        <w:t xml:space="preserve">California </w:t>
      </w:r>
      <w:r w:rsidR="1588F461" w:rsidRPr="004C62C1">
        <w:rPr>
          <w:rFonts w:eastAsia="Calibri Light" w:cstheme="minorHAnsi"/>
          <w:sz w:val="24"/>
          <w:szCs w:val="24"/>
        </w:rPr>
        <w:t xml:space="preserve">consumers </w:t>
      </w:r>
      <w:r w:rsidR="25B07224" w:rsidRPr="004C62C1">
        <w:rPr>
          <w:rFonts w:eastAsia="Calibri Light" w:cstheme="minorHAnsi"/>
          <w:sz w:val="24"/>
          <w:szCs w:val="24"/>
        </w:rPr>
        <w:t xml:space="preserve">who maintain a banking relationship, most </w:t>
      </w:r>
      <w:r w:rsidR="1588F461" w:rsidRPr="004C62C1">
        <w:rPr>
          <w:rFonts w:eastAsia="Calibri Light" w:cstheme="minorHAnsi"/>
          <w:sz w:val="24"/>
          <w:szCs w:val="24"/>
        </w:rPr>
        <w:t xml:space="preserve">prefer to </w:t>
      </w:r>
      <w:r w:rsidR="2F8C2F45" w:rsidRPr="004C62C1">
        <w:rPr>
          <w:rFonts w:eastAsia="Calibri Light" w:cstheme="minorHAnsi"/>
          <w:sz w:val="24"/>
          <w:szCs w:val="24"/>
        </w:rPr>
        <w:t>interact with</w:t>
      </w:r>
      <w:r w:rsidR="247C18B1" w:rsidRPr="004C62C1">
        <w:rPr>
          <w:rFonts w:eastAsia="Calibri Light" w:cstheme="minorHAnsi"/>
          <w:sz w:val="24"/>
          <w:szCs w:val="24"/>
        </w:rPr>
        <w:t xml:space="preserve"> their</w:t>
      </w:r>
      <w:r w:rsidR="2F8C2F45" w:rsidRPr="004C62C1">
        <w:rPr>
          <w:rFonts w:eastAsia="Calibri Light" w:cstheme="minorHAnsi"/>
          <w:sz w:val="24"/>
          <w:szCs w:val="24"/>
        </w:rPr>
        <w:t xml:space="preserve"> financial institutions online, using a computer, </w:t>
      </w:r>
      <w:proofErr w:type="gramStart"/>
      <w:r w:rsidR="2F8C2F45" w:rsidRPr="004C62C1">
        <w:rPr>
          <w:rFonts w:eastAsia="Calibri Light" w:cstheme="minorHAnsi"/>
          <w:sz w:val="24"/>
          <w:szCs w:val="24"/>
        </w:rPr>
        <w:t>phone</w:t>
      </w:r>
      <w:proofErr w:type="gramEnd"/>
      <w:r w:rsidR="2F8C2F45" w:rsidRPr="004C62C1">
        <w:rPr>
          <w:rFonts w:eastAsia="Calibri Light" w:cstheme="minorHAnsi"/>
          <w:sz w:val="24"/>
          <w:szCs w:val="24"/>
        </w:rPr>
        <w:t xml:space="preserve"> or tablet, for</w:t>
      </w:r>
      <w:r w:rsidR="3046C520" w:rsidRPr="004C62C1">
        <w:rPr>
          <w:rFonts w:eastAsia="Calibri Light" w:cstheme="minorHAnsi"/>
          <w:sz w:val="24"/>
          <w:szCs w:val="24"/>
        </w:rPr>
        <w:t xml:space="preserve"> routine banking activities, and through in-person contact for specialized banking activities. </w:t>
      </w:r>
      <w:r w:rsidR="584DE3B7" w:rsidRPr="004C62C1">
        <w:rPr>
          <w:rFonts w:eastAsia="Calibri Light" w:cstheme="minorHAnsi"/>
          <w:sz w:val="24"/>
          <w:szCs w:val="24"/>
        </w:rPr>
        <w:t>Other less-preferred channels included ATMs and telephone contact.</w:t>
      </w:r>
    </w:p>
    <w:p w14:paraId="4347A3B8" w14:textId="3A20F062" w:rsidR="00304D90" w:rsidRPr="004C62C1" w:rsidRDefault="315CD0CA" w:rsidP="5D02E91C">
      <w:pPr>
        <w:tabs>
          <w:tab w:val="left" w:pos="10170"/>
        </w:tabs>
        <w:spacing w:after="200" w:line="360" w:lineRule="auto"/>
        <w:rPr>
          <w:rFonts w:eastAsia="Calibri Light" w:cstheme="minorHAnsi"/>
          <w:sz w:val="24"/>
          <w:szCs w:val="24"/>
        </w:rPr>
      </w:pPr>
      <w:r w:rsidRPr="004C62C1">
        <w:rPr>
          <w:rFonts w:eastAsia="Calibri Light" w:cstheme="minorHAnsi"/>
          <w:sz w:val="24"/>
          <w:szCs w:val="24"/>
        </w:rPr>
        <w:t>California co</w:t>
      </w:r>
      <w:r w:rsidR="34096118" w:rsidRPr="004C62C1">
        <w:rPr>
          <w:rFonts w:eastAsia="Calibri Light" w:cstheme="minorHAnsi"/>
          <w:sz w:val="24"/>
          <w:szCs w:val="24"/>
        </w:rPr>
        <w:t>nsumers</w:t>
      </w:r>
      <w:r w:rsidR="2E26FCD6" w:rsidRPr="004C62C1">
        <w:rPr>
          <w:rFonts w:eastAsia="Calibri Light" w:cstheme="minorHAnsi"/>
          <w:sz w:val="24"/>
          <w:szCs w:val="24"/>
        </w:rPr>
        <w:t xml:space="preserve"> </w:t>
      </w:r>
      <w:r w:rsidR="4C14A05A" w:rsidRPr="004C62C1">
        <w:rPr>
          <w:rFonts w:eastAsia="Calibri Light" w:cstheme="minorHAnsi"/>
          <w:sz w:val="24"/>
          <w:szCs w:val="24"/>
        </w:rPr>
        <w:t xml:space="preserve">who experienced any type of problems with their </w:t>
      </w:r>
      <w:r w:rsidR="7ADF0DE1" w:rsidRPr="004C62C1">
        <w:rPr>
          <w:rFonts w:eastAsia="Calibri Light" w:cstheme="minorHAnsi"/>
          <w:sz w:val="24"/>
          <w:szCs w:val="24"/>
        </w:rPr>
        <w:t xml:space="preserve">financial institutions </w:t>
      </w:r>
      <w:r w:rsidR="0ACCDF21" w:rsidRPr="004C62C1">
        <w:rPr>
          <w:rFonts w:eastAsia="Calibri Light" w:cstheme="minorHAnsi"/>
          <w:sz w:val="24"/>
          <w:szCs w:val="24"/>
        </w:rPr>
        <w:t>were most apt to mention</w:t>
      </w:r>
      <w:r w:rsidR="7ADF0DE1" w:rsidRPr="004C62C1">
        <w:rPr>
          <w:rFonts w:eastAsia="Calibri Light" w:cstheme="minorHAnsi"/>
          <w:sz w:val="24"/>
          <w:szCs w:val="24"/>
        </w:rPr>
        <w:t xml:space="preserve"> </w:t>
      </w:r>
      <w:r w:rsidR="2E26FCD6" w:rsidRPr="004C62C1">
        <w:rPr>
          <w:rFonts w:eastAsia="Calibri Light" w:cstheme="minorHAnsi"/>
          <w:sz w:val="24"/>
          <w:szCs w:val="24"/>
        </w:rPr>
        <w:t>online banking and fraud</w:t>
      </w:r>
      <w:r w:rsidR="2B7A6C88" w:rsidRPr="004C62C1">
        <w:rPr>
          <w:rFonts w:eastAsia="Calibri Light" w:cstheme="minorHAnsi"/>
          <w:sz w:val="24"/>
          <w:szCs w:val="24"/>
        </w:rPr>
        <w:t xml:space="preserve"> as the areas of concern.</w:t>
      </w:r>
      <w:r w:rsidR="4F542894" w:rsidRPr="004C62C1">
        <w:rPr>
          <w:rFonts w:eastAsia="Calibri Light" w:cstheme="minorHAnsi"/>
          <w:sz w:val="24"/>
          <w:szCs w:val="24"/>
        </w:rPr>
        <w:t xml:space="preserve"> Problem resolution was high among California financial institutions, with 71% of consumer</w:t>
      </w:r>
      <w:r w:rsidR="6309C36B" w:rsidRPr="004C62C1">
        <w:rPr>
          <w:rFonts w:eastAsia="Calibri Light" w:cstheme="minorHAnsi"/>
          <w:sz w:val="24"/>
          <w:szCs w:val="24"/>
        </w:rPr>
        <w:t>s</w:t>
      </w:r>
      <w:r w:rsidR="4F542894" w:rsidRPr="004C62C1">
        <w:rPr>
          <w:rFonts w:eastAsia="Calibri Light" w:cstheme="minorHAnsi"/>
          <w:sz w:val="24"/>
          <w:szCs w:val="24"/>
        </w:rPr>
        <w:t xml:space="preserve"> overall indicating that their problems were solved.</w:t>
      </w:r>
    </w:p>
    <w:p w14:paraId="68AA5637" w14:textId="11FBBB19" w:rsidR="00304D90" w:rsidRPr="004C62C1" w:rsidRDefault="1EC6AB4F" w:rsidP="5D02E91C">
      <w:pPr>
        <w:tabs>
          <w:tab w:val="left" w:pos="10170"/>
        </w:tabs>
        <w:spacing w:after="200" w:line="360" w:lineRule="auto"/>
        <w:rPr>
          <w:rFonts w:eastAsia="Calibri Light" w:cstheme="minorHAnsi"/>
          <w:sz w:val="24"/>
          <w:szCs w:val="24"/>
          <w:u w:val="single"/>
        </w:rPr>
      </w:pPr>
      <w:r w:rsidRPr="004C62C1">
        <w:rPr>
          <w:rFonts w:eastAsia="Calibri Light" w:cstheme="minorHAnsi"/>
          <w:sz w:val="24"/>
          <w:szCs w:val="24"/>
          <w:u w:val="single"/>
        </w:rPr>
        <w:t>Survey Methodology</w:t>
      </w:r>
    </w:p>
    <w:p w14:paraId="09D4EC9E" w14:textId="72D013B7" w:rsidR="00304D90" w:rsidRPr="004C62C1" w:rsidRDefault="4EAC4041" w:rsidP="5D02E91C">
      <w:pPr>
        <w:tabs>
          <w:tab w:val="left" w:pos="10170"/>
        </w:tabs>
        <w:spacing w:after="200" w:line="276" w:lineRule="auto"/>
        <w:rPr>
          <w:rFonts w:eastAsia="Calibri Light" w:cstheme="minorHAnsi"/>
          <w:sz w:val="24"/>
          <w:szCs w:val="24"/>
        </w:rPr>
      </w:pPr>
      <w:r w:rsidRPr="004C62C1">
        <w:rPr>
          <w:rFonts w:eastAsia="Calibri Light" w:cstheme="minorHAnsi"/>
          <w:sz w:val="24"/>
          <w:szCs w:val="24"/>
        </w:rPr>
        <w:t xml:space="preserve">“The Financial Lives of Californians” report is based on two surveys - one of California residents and another of SchoolsFirst FCU Members. The California resident survey analysis is based on 1,548 web interviews using an online panel of California residents. The SchoolsFirst FCU Member survey analysis is based on 563 web interviews among a </w:t>
      </w:r>
      <w:r w:rsidR="2EFDC107" w:rsidRPr="004C62C1">
        <w:rPr>
          <w:rFonts w:eastAsia="Calibri Light" w:cstheme="minorHAnsi"/>
          <w:sz w:val="24"/>
          <w:szCs w:val="24"/>
        </w:rPr>
        <w:t>cross-section</w:t>
      </w:r>
      <w:r w:rsidRPr="004C62C1">
        <w:rPr>
          <w:rFonts w:eastAsia="Calibri Light" w:cstheme="minorHAnsi"/>
          <w:sz w:val="24"/>
          <w:szCs w:val="24"/>
        </w:rPr>
        <w:t xml:space="preserve"> of SchoolsFirst FCU Members. SchoolsFirst FCU drew a sample of 10,000 records with a 5% response rate. </w:t>
      </w:r>
    </w:p>
    <w:p w14:paraId="0734FE96" w14:textId="5264C990" w:rsidR="00304D90" w:rsidRPr="004C62C1" w:rsidRDefault="1ADA5220" w:rsidP="019D2A4E">
      <w:pPr>
        <w:tabs>
          <w:tab w:val="left" w:pos="10170"/>
        </w:tabs>
        <w:spacing w:after="200" w:line="276" w:lineRule="auto"/>
        <w:jc w:val="center"/>
        <w:rPr>
          <w:rFonts w:eastAsia="Calibri Light" w:cstheme="minorHAnsi"/>
          <w:sz w:val="24"/>
          <w:szCs w:val="24"/>
        </w:rPr>
      </w:pPr>
      <w:r w:rsidRPr="004C62C1">
        <w:rPr>
          <w:rFonts w:eastAsia="Calibri Light" w:cstheme="minorHAnsi"/>
          <w:sz w:val="24"/>
          <w:szCs w:val="24"/>
        </w:rPr>
        <w:t># # #</w:t>
      </w:r>
    </w:p>
    <w:p w14:paraId="39C4FAD3" w14:textId="5E563CF1" w:rsidR="630F644B" w:rsidRPr="004C62C1" w:rsidRDefault="487EF4A0" w:rsidP="019D2A4E">
      <w:pPr>
        <w:spacing w:after="200" w:line="276" w:lineRule="auto"/>
        <w:rPr>
          <w:rFonts w:eastAsia="Calibri Light" w:cstheme="minorHAnsi"/>
          <w:sz w:val="24"/>
          <w:szCs w:val="24"/>
        </w:rPr>
      </w:pPr>
      <w:r w:rsidRPr="004C62C1">
        <w:rPr>
          <w:rFonts w:eastAsia="Calibri Light" w:cstheme="minorHAnsi"/>
          <w:b/>
          <w:bCs/>
          <w:sz w:val="24"/>
          <w:szCs w:val="24"/>
        </w:rPr>
        <w:lastRenderedPageBreak/>
        <w:t>About SchoolsFirst Federal Credit Union:</w:t>
      </w:r>
      <w:r w:rsidRPr="004C62C1">
        <w:rPr>
          <w:rFonts w:eastAsia="Calibri Light" w:cstheme="minorHAnsi"/>
          <w:sz w:val="24"/>
          <w:szCs w:val="24"/>
        </w:rPr>
        <w:t xml:space="preserve"> </w:t>
      </w:r>
    </w:p>
    <w:p w14:paraId="2D9D77A9" w14:textId="57BC85FA" w:rsidR="630F644B" w:rsidRPr="004C62C1" w:rsidRDefault="487EF4A0" w:rsidP="019D2A4E">
      <w:pPr>
        <w:spacing w:after="200" w:line="240" w:lineRule="auto"/>
        <w:rPr>
          <w:rFonts w:cstheme="minorHAnsi"/>
          <w:sz w:val="24"/>
          <w:szCs w:val="24"/>
        </w:rPr>
      </w:pPr>
      <w:r w:rsidRPr="004C62C1">
        <w:rPr>
          <w:rFonts w:eastAsia="Calibri Light" w:cstheme="minorHAnsi"/>
          <w:sz w:val="24"/>
          <w:szCs w:val="24"/>
        </w:rPr>
        <w:t xml:space="preserve">SchoolsFirst Federal Credit Union is the fifth largest credit union in the country and has been recognized by Forbes as the </w:t>
      </w:r>
      <w:hyperlink r:id="rId11">
        <w:r w:rsidRPr="004C62C1">
          <w:rPr>
            <w:rStyle w:val="Hyperlink"/>
            <w:rFonts w:eastAsia="Calibri Light" w:cstheme="minorHAnsi"/>
            <w:color w:val="auto"/>
            <w:sz w:val="24"/>
            <w:szCs w:val="24"/>
          </w:rPr>
          <w:t>number one credit union</w:t>
        </w:r>
      </w:hyperlink>
      <w:r w:rsidRPr="004C62C1">
        <w:rPr>
          <w:rFonts w:eastAsia="Calibri Light" w:cstheme="minorHAnsi"/>
          <w:sz w:val="24"/>
          <w:szCs w:val="24"/>
        </w:rPr>
        <w:t xml:space="preserve"> in California. Serving school employees and their families, the organization is dedicated to delivering World-Class Personal Service and improving the financial lives of its Members. Today they serve more than 1.3 million Members with a full range of financial products and services. SchoolsFirst FCU was founded in 1934, when 126 school employees pooled $1,200 and established a Member-owned cooperative to help improve each other's lives. In 2022, the Credit Union reported nearly $28 billion in assets and remains the largest credit union in California. For more information about SchoolsFirst Federal Credit Union, visit </w:t>
      </w:r>
      <w:hyperlink r:id="rId12">
        <w:r w:rsidRPr="004C62C1">
          <w:rPr>
            <w:rStyle w:val="Hyperlink"/>
            <w:rFonts w:eastAsia="Calibri Light" w:cstheme="minorHAnsi"/>
            <w:i/>
            <w:iCs/>
            <w:color w:val="auto"/>
            <w:sz w:val="24"/>
            <w:szCs w:val="24"/>
          </w:rPr>
          <w:t>schoolsfirstfcu.org</w:t>
        </w:r>
      </w:hyperlink>
      <w:r w:rsidRPr="004C62C1">
        <w:rPr>
          <w:rFonts w:eastAsia="Calibri Light" w:cstheme="minorHAnsi"/>
          <w:sz w:val="24"/>
          <w:szCs w:val="24"/>
        </w:rPr>
        <w:t>.</w:t>
      </w:r>
    </w:p>
    <w:p w14:paraId="7C297EAF" w14:textId="45A1A736" w:rsidR="630F644B" w:rsidRPr="004C62C1" w:rsidRDefault="487EF4A0" w:rsidP="00240CB0">
      <w:pPr>
        <w:spacing w:after="200" w:line="240" w:lineRule="auto"/>
        <w:rPr>
          <w:rFonts w:eastAsia="Calibri Light" w:cstheme="minorHAnsi"/>
          <w:sz w:val="24"/>
          <w:szCs w:val="24"/>
        </w:rPr>
      </w:pPr>
      <w:r w:rsidRPr="004C62C1">
        <w:rPr>
          <w:rFonts w:eastAsia="Calibri Light" w:cstheme="minorHAnsi"/>
          <w:sz w:val="24"/>
          <w:szCs w:val="24"/>
        </w:rPr>
        <w:t>Insured by NCUA</w:t>
      </w:r>
      <w:bookmarkEnd w:id="0"/>
    </w:p>
    <w:sectPr w:rsidR="630F644B" w:rsidRPr="004C6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mVRSDir" int2:invalidationBookmarkName="" int2:hashCode="So5HyfB0VwVLl1" int2:id="qgv5ypw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7CD5"/>
    <w:multiLevelType w:val="hybridMultilevel"/>
    <w:tmpl w:val="9B2A2DE6"/>
    <w:lvl w:ilvl="0" w:tplc="290C2A60">
      <w:start w:val="1"/>
      <w:numFmt w:val="bullet"/>
      <w:lvlText w:val=""/>
      <w:lvlJc w:val="left"/>
      <w:pPr>
        <w:ind w:left="720" w:hanging="360"/>
      </w:pPr>
      <w:rPr>
        <w:rFonts w:ascii="Symbol" w:hAnsi="Symbol" w:hint="default"/>
      </w:rPr>
    </w:lvl>
    <w:lvl w:ilvl="1" w:tplc="16865BD6">
      <w:start w:val="1"/>
      <w:numFmt w:val="bullet"/>
      <w:lvlText w:val="o"/>
      <w:lvlJc w:val="left"/>
      <w:pPr>
        <w:ind w:left="1440" w:hanging="360"/>
      </w:pPr>
      <w:rPr>
        <w:rFonts w:ascii="Courier New" w:hAnsi="Courier New" w:hint="default"/>
      </w:rPr>
    </w:lvl>
    <w:lvl w:ilvl="2" w:tplc="9BB876C0">
      <w:start w:val="1"/>
      <w:numFmt w:val="bullet"/>
      <w:lvlText w:val=""/>
      <w:lvlJc w:val="left"/>
      <w:pPr>
        <w:ind w:left="2160" w:hanging="360"/>
      </w:pPr>
      <w:rPr>
        <w:rFonts w:ascii="Wingdings" w:hAnsi="Wingdings" w:hint="default"/>
      </w:rPr>
    </w:lvl>
    <w:lvl w:ilvl="3" w:tplc="2EA8360C">
      <w:start w:val="1"/>
      <w:numFmt w:val="bullet"/>
      <w:lvlText w:val=""/>
      <w:lvlJc w:val="left"/>
      <w:pPr>
        <w:ind w:left="2880" w:hanging="360"/>
      </w:pPr>
      <w:rPr>
        <w:rFonts w:ascii="Symbol" w:hAnsi="Symbol" w:hint="default"/>
      </w:rPr>
    </w:lvl>
    <w:lvl w:ilvl="4" w:tplc="EFB8FF60">
      <w:start w:val="1"/>
      <w:numFmt w:val="bullet"/>
      <w:lvlText w:val="o"/>
      <w:lvlJc w:val="left"/>
      <w:pPr>
        <w:ind w:left="3600" w:hanging="360"/>
      </w:pPr>
      <w:rPr>
        <w:rFonts w:ascii="Courier New" w:hAnsi="Courier New" w:hint="default"/>
      </w:rPr>
    </w:lvl>
    <w:lvl w:ilvl="5" w:tplc="BAD4E4C0">
      <w:start w:val="1"/>
      <w:numFmt w:val="bullet"/>
      <w:lvlText w:val=""/>
      <w:lvlJc w:val="left"/>
      <w:pPr>
        <w:ind w:left="4320" w:hanging="360"/>
      </w:pPr>
      <w:rPr>
        <w:rFonts w:ascii="Wingdings" w:hAnsi="Wingdings" w:hint="default"/>
      </w:rPr>
    </w:lvl>
    <w:lvl w:ilvl="6" w:tplc="4EE0583C">
      <w:start w:val="1"/>
      <w:numFmt w:val="bullet"/>
      <w:lvlText w:val=""/>
      <w:lvlJc w:val="left"/>
      <w:pPr>
        <w:ind w:left="5040" w:hanging="360"/>
      </w:pPr>
      <w:rPr>
        <w:rFonts w:ascii="Symbol" w:hAnsi="Symbol" w:hint="default"/>
      </w:rPr>
    </w:lvl>
    <w:lvl w:ilvl="7" w:tplc="4F18B0A2">
      <w:start w:val="1"/>
      <w:numFmt w:val="bullet"/>
      <w:lvlText w:val="o"/>
      <w:lvlJc w:val="left"/>
      <w:pPr>
        <w:ind w:left="5760" w:hanging="360"/>
      </w:pPr>
      <w:rPr>
        <w:rFonts w:ascii="Courier New" w:hAnsi="Courier New" w:hint="default"/>
      </w:rPr>
    </w:lvl>
    <w:lvl w:ilvl="8" w:tplc="E5D6EA58">
      <w:start w:val="1"/>
      <w:numFmt w:val="bullet"/>
      <w:lvlText w:val=""/>
      <w:lvlJc w:val="left"/>
      <w:pPr>
        <w:ind w:left="6480" w:hanging="360"/>
      </w:pPr>
      <w:rPr>
        <w:rFonts w:ascii="Wingdings" w:hAnsi="Wingdings" w:hint="default"/>
      </w:rPr>
    </w:lvl>
  </w:abstractNum>
  <w:abstractNum w:abstractNumId="1" w15:restartNumberingAfterBreak="0">
    <w:nsid w:val="4C581020"/>
    <w:multiLevelType w:val="hybridMultilevel"/>
    <w:tmpl w:val="DFB489B2"/>
    <w:lvl w:ilvl="0" w:tplc="DF4E4D78">
      <w:start w:val="1"/>
      <w:numFmt w:val="bullet"/>
      <w:lvlText w:val=""/>
      <w:lvlJc w:val="left"/>
      <w:pPr>
        <w:ind w:left="720" w:hanging="360"/>
      </w:pPr>
      <w:rPr>
        <w:rFonts w:ascii="Symbol" w:hAnsi="Symbol" w:hint="default"/>
      </w:rPr>
    </w:lvl>
    <w:lvl w:ilvl="1" w:tplc="8B7E0392">
      <w:start w:val="1"/>
      <w:numFmt w:val="bullet"/>
      <w:lvlText w:val="o"/>
      <w:lvlJc w:val="left"/>
      <w:pPr>
        <w:ind w:left="1440" w:hanging="360"/>
      </w:pPr>
      <w:rPr>
        <w:rFonts w:ascii="Courier New" w:hAnsi="Courier New" w:hint="default"/>
      </w:rPr>
    </w:lvl>
    <w:lvl w:ilvl="2" w:tplc="5B1240D8">
      <w:start w:val="1"/>
      <w:numFmt w:val="bullet"/>
      <w:lvlText w:val=""/>
      <w:lvlJc w:val="left"/>
      <w:pPr>
        <w:ind w:left="2160" w:hanging="360"/>
      </w:pPr>
      <w:rPr>
        <w:rFonts w:ascii="Wingdings" w:hAnsi="Wingdings" w:hint="default"/>
      </w:rPr>
    </w:lvl>
    <w:lvl w:ilvl="3" w:tplc="22986A38">
      <w:start w:val="1"/>
      <w:numFmt w:val="bullet"/>
      <w:lvlText w:val=""/>
      <w:lvlJc w:val="left"/>
      <w:pPr>
        <w:ind w:left="2880" w:hanging="360"/>
      </w:pPr>
      <w:rPr>
        <w:rFonts w:ascii="Symbol" w:hAnsi="Symbol" w:hint="default"/>
      </w:rPr>
    </w:lvl>
    <w:lvl w:ilvl="4" w:tplc="7FFA1820">
      <w:start w:val="1"/>
      <w:numFmt w:val="bullet"/>
      <w:lvlText w:val="o"/>
      <w:lvlJc w:val="left"/>
      <w:pPr>
        <w:ind w:left="3600" w:hanging="360"/>
      </w:pPr>
      <w:rPr>
        <w:rFonts w:ascii="Courier New" w:hAnsi="Courier New" w:hint="default"/>
      </w:rPr>
    </w:lvl>
    <w:lvl w:ilvl="5" w:tplc="C7C8D1D0">
      <w:start w:val="1"/>
      <w:numFmt w:val="bullet"/>
      <w:lvlText w:val=""/>
      <w:lvlJc w:val="left"/>
      <w:pPr>
        <w:ind w:left="4320" w:hanging="360"/>
      </w:pPr>
      <w:rPr>
        <w:rFonts w:ascii="Wingdings" w:hAnsi="Wingdings" w:hint="default"/>
      </w:rPr>
    </w:lvl>
    <w:lvl w:ilvl="6" w:tplc="D06A0890">
      <w:start w:val="1"/>
      <w:numFmt w:val="bullet"/>
      <w:lvlText w:val=""/>
      <w:lvlJc w:val="left"/>
      <w:pPr>
        <w:ind w:left="5040" w:hanging="360"/>
      </w:pPr>
      <w:rPr>
        <w:rFonts w:ascii="Symbol" w:hAnsi="Symbol" w:hint="default"/>
      </w:rPr>
    </w:lvl>
    <w:lvl w:ilvl="7" w:tplc="FF0E4F56">
      <w:start w:val="1"/>
      <w:numFmt w:val="bullet"/>
      <w:lvlText w:val="o"/>
      <w:lvlJc w:val="left"/>
      <w:pPr>
        <w:ind w:left="5760" w:hanging="360"/>
      </w:pPr>
      <w:rPr>
        <w:rFonts w:ascii="Courier New" w:hAnsi="Courier New" w:hint="default"/>
      </w:rPr>
    </w:lvl>
    <w:lvl w:ilvl="8" w:tplc="22E8710C">
      <w:start w:val="1"/>
      <w:numFmt w:val="bullet"/>
      <w:lvlText w:val=""/>
      <w:lvlJc w:val="left"/>
      <w:pPr>
        <w:ind w:left="6480" w:hanging="360"/>
      </w:pPr>
      <w:rPr>
        <w:rFonts w:ascii="Wingdings" w:hAnsi="Wingdings" w:hint="default"/>
      </w:rPr>
    </w:lvl>
  </w:abstractNum>
  <w:abstractNum w:abstractNumId="2" w15:restartNumberingAfterBreak="0">
    <w:nsid w:val="5F6BF050"/>
    <w:multiLevelType w:val="hybridMultilevel"/>
    <w:tmpl w:val="8368C1EA"/>
    <w:lvl w:ilvl="0" w:tplc="B3042976">
      <w:start w:val="1"/>
      <w:numFmt w:val="bullet"/>
      <w:lvlText w:val=""/>
      <w:lvlJc w:val="left"/>
      <w:pPr>
        <w:ind w:left="720" w:hanging="360"/>
      </w:pPr>
      <w:rPr>
        <w:rFonts w:ascii="Symbol" w:hAnsi="Symbol" w:hint="default"/>
      </w:rPr>
    </w:lvl>
    <w:lvl w:ilvl="1" w:tplc="1C10EE8E">
      <w:start w:val="1"/>
      <w:numFmt w:val="bullet"/>
      <w:lvlText w:val="o"/>
      <w:lvlJc w:val="left"/>
      <w:pPr>
        <w:ind w:left="1440" w:hanging="360"/>
      </w:pPr>
      <w:rPr>
        <w:rFonts w:ascii="Courier New" w:hAnsi="Courier New" w:hint="default"/>
      </w:rPr>
    </w:lvl>
    <w:lvl w:ilvl="2" w:tplc="6F2EAC1A">
      <w:start w:val="1"/>
      <w:numFmt w:val="bullet"/>
      <w:lvlText w:val=""/>
      <w:lvlJc w:val="left"/>
      <w:pPr>
        <w:ind w:left="2160" w:hanging="360"/>
      </w:pPr>
      <w:rPr>
        <w:rFonts w:ascii="Wingdings" w:hAnsi="Wingdings" w:hint="default"/>
      </w:rPr>
    </w:lvl>
    <w:lvl w:ilvl="3" w:tplc="D346C696">
      <w:start w:val="1"/>
      <w:numFmt w:val="bullet"/>
      <w:lvlText w:val=""/>
      <w:lvlJc w:val="left"/>
      <w:pPr>
        <w:ind w:left="2880" w:hanging="360"/>
      </w:pPr>
      <w:rPr>
        <w:rFonts w:ascii="Symbol" w:hAnsi="Symbol" w:hint="default"/>
      </w:rPr>
    </w:lvl>
    <w:lvl w:ilvl="4" w:tplc="F0E418BC">
      <w:start w:val="1"/>
      <w:numFmt w:val="bullet"/>
      <w:lvlText w:val="o"/>
      <w:lvlJc w:val="left"/>
      <w:pPr>
        <w:ind w:left="3600" w:hanging="360"/>
      </w:pPr>
      <w:rPr>
        <w:rFonts w:ascii="Courier New" w:hAnsi="Courier New" w:hint="default"/>
      </w:rPr>
    </w:lvl>
    <w:lvl w:ilvl="5" w:tplc="57A02BD4">
      <w:start w:val="1"/>
      <w:numFmt w:val="bullet"/>
      <w:lvlText w:val=""/>
      <w:lvlJc w:val="left"/>
      <w:pPr>
        <w:ind w:left="4320" w:hanging="360"/>
      </w:pPr>
      <w:rPr>
        <w:rFonts w:ascii="Wingdings" w:hAnsi="Wingdings" w:hint="default"/>
      </w:rPr>
    </w:lvl>
    <w:lvl w:ilvl="6" w:tplc="B23C3ECE">
      <w:start w:val="1"/>
      <w:numFmt w:val="bullet"/>
      <w:lvlText w:val=""/>
      <w:lvlJc w:val="left"/>
      <w:pPr>
        <w:ind w:left="5040" w:hanging="360"/>
      </w:pPr>
      <w:rPr>
        <w:rFonts w:ascii="Symbol" w:hAnsi="Symbol" w:hint="default"/>
      </w:rPr>
    </w:lvl>
    <w:lvl w:ilvl="7" w:tplc="C400CF38">
      <w:start w:val="1"/>
      <w:numFmt w:val="bullet"/>
      <w:lvlText w:val="o"/>
      <w:lvlJc w:val="left"/>
      <w:pPr>
        <w:ind w:left="5760" w:hanging="360"/>
      </w:pPr>
      <w:rPr>
        <w:rFonts w:ascii="Courier New" w:hAnsi="Courier New" w:hint="default"/>
      </w:rPr>
    </w:lvl>
    <w:lvl w:ilvl="8" w:tplc="410858E2">
      <w:start w:val="1"/>
      <w:numFmt w:val="bullet"/>
      <w:lvlText w:val=""/>
      <w:lvlJc w:val="left"/>
      <w:pPr>
        <w:ind w:left="6480" w:hanging="360"/>
      </w:pPr>
      <w:rPr>
        <w:rFonts w:ascii="Wingdings" w:hAnsi="Wingdings" w:hint="default"/>
      </w:rPr>
    </w:lvl>
  </w:abstractNum>
  <w:abstractNum w:abstractNumId="3" w15:restartNumberingAfterBreak="0">
    <w:nsid w:val="61580FB0"/>
    <w:multiLevelType w:val="hybridMultilevel"/>
    <w:tmpl w:val="D0C00E3A"/>
    <w:lvl w:ilvl="0" w:tplc="314482E8">
      <w:start w:val="1"/>
      <w:numFmt w:val="bullet"/>
      <w:lvlText w:val=""/>
      <w:lvlJc w:val="left"/>
      <w:pPr>
        <w:ind w:left="720" w:hanging="360"/>
      </w:pPr>
      <w:rPr>
        <w:rFonts w:ascii="Symbol" w:hAnsi="Symbol" w:hint="default"/>
      </w:rPr>
    </w:lvl>
    <w:lvl w:ilvl="1" w:tplc="5C662576">
      <w:start w:val="1"/>
      <w:numFmt w:val="bullet"/>
      <w:lvlText w:val="o"/>
      <w:lvlJc w:val="left"/>
      <w:pPr>
        <w:ind w:left="1440" w:hanging="360"/>
      </w:pPr>
      <w:rPr>
        <w:rFonts w:ascii="Courier New" w:hAnsi="Courier New" w:hint="default"/>
      </w:rPr>
    </w:lvl>
    <w:lvl w:ilvl="2" w:tplc="AC84CB96">
      <w:start w:val="1"/>
      <w:numFmt w:val="bullet"/>
      <w:lvlText w:val=""/>
      <w:lvlJc w:val="left"/>
      <w:pPr>
        <w:ind w:left="2160" w:hanging="360"/>
      </w:pPr>
      <w:rPr>
        <w:rFonts w:ascii="Wingdings" w:hAnsi="Wingdings" w:hint="default"/>
      </w:rPr>
    </w:lvl>
    <w:lvl w:ilvl="3" w:tplc="D570B2FE">
      <w:start w:val="1"/>
      <w:numFmt w:val="bullet"/>
      <w:lvlText w:val=""/>
      <w:lvlJc w:val="left"/>
      <w:pPr>
        <w:ind w:left="2880" w:hanging="360"/>
      </w:pPr>
      <w:rPr>
        <w:rFonts w:ascii="Symbol" w:hAnsi="Symbol" w:hint="default"/>
      </w:rPr>
    </w:lvl>
    <w:lvl w:ilvl="4" w:tplc="669AACAC">
      <w:start w:val="1"/>
      <w:numFmt w:val="bullet"/>
      <w:lvlText w:val="o"/>
      <w:lvlJc w:val="left"/>
      <w:pPr>
        <w:ind w:left="3600" w:hanging="360"/>
      </w:pPr>
      <w:rPr>
        <w:rFonts w:ascii="Courier New" w:hAnsi="Courier New" w:hint="default"/>
      </w:rPr>
    </w:lvl>
    <w:lvl w:ilvl="5" w:tplc="B99045FC">
      <w:start w:val="1"/>
      <w:numFmt w:val="bullet"/>
      <w:lvlText w:val=""/>
      <w:lvlJc w:val="left"/>
      <w:pPr>
        <w:ind w:left="4320" w:hanging="360"/>
      </w:pPr>
      <w:rPr>
        <w:rFonts w:ascii="Wingdings" w:hAnsi="Wingdings" w:hint="default"/>
      </w:rPr>
    </w:lvl>
    <w:lvl w:ilvl="6" w:tplc="2174C9B8">
      <w:start w:val="1"/>
      <w:numFmt w:val="bullet"/>
      <w:lvlText w:val=""/>
      <w:lvlJc w:val="left"/>
      <w:pPr>
        <w:ind w:left="5040" w:hanging="360"/>
      </w:pPr>
      <w:rPr>
        <w:rFonts w:ascii="Symbol" w:hAnsi="Symbol" w:hint="default"/>
      </w:rPr>
    </w:lvl>
    <w:lvl w:ilvl="7" w:tplc="3794A9BC">
      <w:start w:val="1"/>
      <w:numFmt w:val="bullet"/>
      <w:lvlText w:val="o"/>
      <w:lvlJc w:val="left"/>
      <w:pPr>
        <w:ind w:left="5760" w:hanging="360"/>
      </w:pPr>
      <w:rPr>
        <w:rFonts w:ascii="Courier New" w:hAnsi="Courier New" w:hint="default"/>
      </w:rPr>
    </w:lvl>
    <w:lvl w:ilvl="8" w:tplc="43C08110">
      <w:start w:val="1"/>
      <w:numFmt w:val="bullet"/>
      <w:lvlText w:val=""/>
      <w:lvlJc w:val="left"/>
      <w:pPr>
        <w:ind w:left="6480" w:hanging="360"/>
      </w:pPr>
      <w:rPr>
        <w:rFonts w:ascii="Wingdings" w:hAnsi="Wingdings" w:hint="default"/>
      </w:rPr>
    </w:lvl>
  </w:abstractNum>
  <w:abstractNum w:abstractNumId="4" w15:restartNumberingAfterBreak="0">
    <w:nsid w:val="7E0226C8"/>
    <w:multiLevelType w:val="hybridMultilevel"/>
    <w:tmpl w:val="52E6C436"/>
    <w:lvl w:ilvl="0" w:tplc="E58022C4">
      <w:start w:val="1"/>
      <w:numFmt w:val="bullet"/>
      <w:lvlText w:val=""/>
      <w:lvlJc w:val="left"/>
      <w:pPr>
        <w:ind w:left="720" w:hanging="360"/>
      </w:pPr>
      <w:rPr>
        <w:rFonts w:ascii="Symbol" w:hAnsi="Symbol" w:hint="default"/>
      </w:rPr>
    </w:lvl>
    <w:lvl w:ilvl="1" w:tplc="FAD0AE02">
      <w:start w:val="1"/>
      <w:numFmt w:val="bullet"/>
      <w:lvlText w:val="o"/>
      <w:lvlJc w:val="left"/>
      <w:pPr>
        <w:ind w:left="1440" w:hanging="360"/>
      </w:pPr>
      <w:rPr>
        <w:rFonts w:ascii="Courier New" w:hAnsi="Courier New" w:hint="default"/>
      </w:rPr>
    </w:lvl>
    <w:lvl w:ilvl="2" w:tplc="166220D0">
      <w:start w:val="1"/>
      <w:numFmt w:val="bullet"/>
      <w:lvlText w:val=""/>
      <w:lvlJc w:val="left"/>
      <w:pPr>
        <w:ind w:left="2160" w:hanging="360"/>
      </w:pPr>
      <w:rPr>
        <w:rFonts w:ascii="Wingdings" w:hAnsi="Wingdings" w:hint="default"/>
      </w:rPr>
    </w:lvl>
    <w:lvl w:ilvl="3" w:tplc="4A1A1A28">
      <w:start w:val="1"/>
      <w:numFmt w:val="bullet"/>
      <w:lvlText w:val=""/>
      <w:lvlJc w:val="left"/>
      <w:pPr>
        <w:ind w:left="2880" w:hanging="360"/>
      </w:pPr>
      <w:rPr>
        <w:rFonts w:ascii="Symbol" w:hAnsi="Symbol" w:hint="default"/>
      </w:rPr>
    </w:lvl>
    <w:lvl w:ilvl="4" w:tplc="E348EC86">
      <w:start w:val="1"/>
      <w:numFmt w:val="bullet"/>
      <w:lvlText w:val="o"/>
      <w:lvlJc w:val="left"/>
      <w:pPr>
        <w:ind w:left="3600" w:hanging="360"/>
      </w:pPr>
      <w:rPr>
        <w:rFonts w:ascii="Courier New" w:hAnsi="Courier New" w:hint="default"/>
      </w:rPr>
    </w:lvl>
    <w:lvl w:ilvl="5" w:tplc="591C1914">
      <w:start w:val="1"/>
      <w:numFmt w:val="bullet"/>
      <w:lvlText w:val=""/>
      <w:lvlJc w:val="left"/>
      <w:pPr>
        <w:ind w:left="4320" w:hanging="360"/>
      </w:pPr>
      <w:rPr>
        <w:rFonts w:ascii="Wingdings" w:hAnsi="Wingdings" w:hint="default"/>
      </w:rPr>
    </w:lvl>
    <w:lvl w:ilvl="6" w:tplc="717036FA">
      <w:start w:val="1"/>
      <w:numFmt w:val="bullet"/>
      <w:lvlText w:val=""/>
      <w:lvlJc w:val="left"/>
      <w:pPr>
        <w:ind w:left="5040" w:hanging="360"/>
      </w:pPr>
      <w:rPr>
        <w:rFonts w:ascii="Symbol" w:hAnsi="Symbol" w:hint="default"/>
      </w:rPr>
    </w:lvl>
    <w:lvl w:ilvl="7" w:tplc="762AB2D2">
      <w:start w:val="1"/>
      <w:numFmt w:val="bullet"/>
      <w:lvlText w:val="o"/>
      <w:lvlJc w:val="left"/>
      <w:pPr>
        <w:ind w:left="5760" w:hanging="360"/>
      </w:pPr>
      <w:rPr>
        <w:rFonts w:ascii="Courier New" w:hAnsi="Courier New" w:hint="default"/>
      </w:rPr>
    </w:lvl>
    <w:lvl w:ilvl="8" w:tplc="901ABC38">
      <w:start w:val="1"/>
      <w:numFmt w:val="bullet"/>
      <w:lvlText w:val=""/>
      <w:lvlJc w:val="left"/>
      <w:pPr>
        <w:ind w:left="6480" w:hanging="360"/>
      </w:pPr>
      <w:rPr>
        <w:rFonts w:ascii="Wingdings" w:hAnsi="Wingdings" w:hint="default"/>
      </w:rPr>
    </w:lvl>
  </w:abstractNum>
  <w:num w:numId="1" w16cid:durableId="1454128017">
    <w:abstractNumId w:val="4"/>
  </w:num>
  <w:num w:numId="2" w16cid:durableId="1447116720">
    <w:abstractNumId w:val="1"/>
  </w:num>
  <w:num w:numId="3" w16cid:durableId="1745296856">
    <w:abstractNumId w:val="0"/>
  </w:num>
  <w:num w:numId="4" w16cid:durableId="1090739516">
    <w:abstractNumId w:val="3"/>
  </w:num>
  <w:num w:numId="5" w16cid:durableId="5991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0376A5"/>
    <w:rsid w:val="000715FD"/>
    <w:rsid w:val="00076520"/>
    <w:rsid w:val="0018235F"/>
    <w:rsid w:val="001E5688"/>
    <w:rsid w:val="00214142"/>
    <w:rsid w:val="00240CB0"/>
    <w:rsid w:val="002659DD"/>
    <w:rsid w:val="002861EE"/>
    <w:rsid w:val="002A5C95"/>
    <w:rsid w:val="00304D90"/>
    <w:rsid w:val="00307500"/>
    <w:rsid w:val="0032058C"/>
    <w:rsid w:val="00326EC8"/>
    <w:rsid w:val="0043747B"/>
    <w:rsid w:val="00442E9E"/>
    <w:rsid w:val="00453988"/>
    <w:rsid w:val="004B1A1E"/>
    <w:rsid w:val="004C62C1"/>
    <w:rsid w:val="004E4F16"/>
    <w:rsid w:val="00500BFF"/>
    <w:rsid w:val="005A0A3C"/>
    <w:rsid w:val="005A7CA0"/>
    <w:rsid w:val="005F0BDF"/>
    <w:rsid w:val="00631CB0"/>
    <w:rsid w:val="006B3733"/>
    <w:rsid w:val="007943EA"/>
    <w:rsid w:val="007A4FEA"/>
    <w:rsid w:val="007D1570"/>
    <w:rsid w:val="007E5C3E"/>
    <w:rsid w:val="008769DD"/>
    <w:rsid w:val="008F1FF1"/>
    <w:rsid w:val="008F5FCD"/>
    <w:rsid w:val="00945B3E"/>
    <w:rsid w:val="00A53FF1"/>
    <w:rsid w:val="00B2256A"/>
    <w:rsid w:val="00C00051"/>
    <w:rsid w:val="00C677D5"/>
    <w:rsid w:val="00CC1CE9"/>
    <w:rsid w:val="00D056E3"/>
    <w:rsid w:val="00E70FD5"/>
    <w:rsid w:val="0162EF80"/>
    <w:rsid w:val="019D2A4E"/>
    <w:rsid w:val="01A6DFB8"/>
    <w:rsid w:val="01AA9696"/>
    <w:rsid w:val="035A3771"/>
    <w:rsid w:val="037A822C"/>
    <w:rsid w:val="04243B1B"/>
    <w:rsid w:val="045513E0"/>
    <w:rsid w:val="05189586"/>
    <w:rsid w:val="0578C82B"/>
    <w:rsid w:val="05DA986F"/>
    <w:rsid w:val="0673E8C1"/>
    <w:rsid w:val="0701D387"/>
    <w:rsid w:val="07F774CC"/>
    <w:rsid w:val="0886054B"/>
    <w:rsid w:val="0ACCDF21"/>
    <w:rsid w:val="0B3499A1"/>
    <w:rsid w:val="0B3852AF"/>
    <w:rsid w:val="0B6286CF"/>
    <w:rsid w:val="0BD6205E"/>
    <w:rsid w:val="0CCC89E6"/>
    <w:rsid w:val="0E5DA5B0"/>
    <w:rsid w:val="0E9A2791"/>
    <w:rsid w:val="0EEC9BAF"/>
    <w:rsid w:val="0F1C3557"/>
    <w:rsid w:val="0F5A613D"/>
    <w:rsid w:val="10080AC4"/>
    <w:rsid w:val="10EE5C1E"/>
    <w:rsid w:val="1198D7B2"/>
    <w:rsid w:val="11CDA85E"/>
    <w:rsid w:val="1219CBA5"/>
    <w:rsid w:val="124C25FE"/>
    <w:rsid w:val="12853EE9"/>
    <w:rsid w:val="12885D2A"/>
    <w:rsid w:val="12D3A9E6"/>
    <w:rsid w:val="132DED48"/>
    <w:rsid w:val="133F1239"/>
    <w:rsid w:val="13880D8E"/>
    <w:rsid w:val="1449950B"/>
    <w:rsid w:val="146B042F"/>
    <w:rsid w:val="14938460"/>
    <w:rsid w:val="14B8A192"/>
    <w:rsid w:val="14DF6726"/>
    <w:rsid w:val="150FFFD1"/>
    <w:rsid w:val="1588F461"/>
    <w:rsid w:val="15F19CA3"/>
    <w:rsid w:val="1601675B"/>
    <w:rsid w:val="16EBD8C2"/>
    <w:rsid w:val="16F87600"/>
    <w:rsid w:val="17764888"/>
    <w:rsid w:val="18012A1D"/>
    <w:rsid w:val="182C1CCD"/>
    <w:rsid w:val="1852DC42"/>
    <w:rsid w:val="18659B5C"/>
    <w:rsid w:val="1990409A"/>
    <w:rsid w:val="1998B9AA"/>
    <w:rsid w:val="19C8885E"/>
    <w:rsid w:val="1A56F440"/>
    <w:rsid w:val="1A6D1C83"/>
    <w:rsid w:val="1ADA5220"/>
    <w:rsid w:val="1BC89A76"/>
    <w:rsid w:val="1BDC4E74"/>
    <w:rsid w:val="1C13B883"/>
    <w:rsid w:val="1D04A1E4"/>
    <w:rsid w:val="1DBB86BA"/>
    <w:rsid w:val="1DFFBB00"/>
    <w:rsid w:val="1E15271E"/>
    <w:rsid w:val="1E5CEC9E"/>
    <w:rsid w:val="1E61C4FA"/>
    <w:rsid w:val="1EA07245"/>
    <w:rsid w:val="1EC6AB4F"/>
    <w:rsid w:val="2397D1E2"/>
    <w:rsid w:val="2416E6C5"/>
    <w:rsid w:val="2457C6C8"/>
    <w:rsid w:val="247C18B1"/>
    <w:rsid w:val="24FEFE60"/>
    <w:rsid w:val="2506DAEC"/>
    <w:rsid w:val="251E90C0"/>
    <w:rsid w:val="25B07224"/>
    <w:rsid w:val="26203C7F"/>
    <w:rsid w:val="2669772D"/>
    <w:rsid w:val="2743156A"/>
    <w:rsid w:val="27680AA8"/>
    <w:rsid w:val="277DD7A5"/>
    <w:rsid w:val="27A9DA86"/>
    <w:rsid w:val="27B10E06"/>
    <w:rsid w:val="27C70A9E"/>
    <w:rsid w:val="2805478E"/>
    <w:rsid w:val="285F8F5B"/>
    <w:rsid w:val="287DEE5A"/>
    <w:rsid w:val="28AC093E"/>
    <w:rsid w:val="28FBC9F4"/>
    <w:rsid w:val="296F7831"/>
    <w:rsid w:val="29E85D0E"/>
    <w:rsid w:val="29F94B07"/>
    <w:rsid w:val="2A9A2757"/>
    <w:rsid w:val="2B30F9EE"/>
    <w:rsid w:val="2B7A6C88"/>
    <w:rsid w:val="2CCCCA4F"/>
    <w:rsid w:val="2DD1C819"/>
    <w:rsid w:val="2DDF4EC1"/>
    <w:rsid w:val="2E26FCD6"/>
    <w:rsid w:val="2EFDC107"/>
    <w:rsid w:val="2F60E597"/>
    <w:rsid w:val="2F8C2F45"/>
    <w:rsid w:val="303C17A5"/>
    <w:rsid w:val="3046C520"/>
    <w:rsid w:val="30F0407E"/>
    <w:rsid w:val="312D0106"/>
    <w:rsid w:val="315CD0CA"/>
    <w:rsid w:val="31A4A1F0"/>
    <w:rsid w:val="33198E22"/>
    <w:rsid w:val="33624B04"/>
    <w:rsid w:val="340376A5"/>
    <w:rsid w:val="34096118"/>
    <w:rsid w:val="3427E140"/>
    <w:rsid w:val="34315092"/>
    <w:rsid w:val="34E96E30"/>
    <w:rsid w:val="35A65B5F"/>
    <w:rsid w:val="3634DCC4"/>
    <w:rsid w:val="368DCFD1"/>
    <w:rsid w:val="382EDABC"/>
    <w:rsid w:val="39DA5DFE"/>
    <w:rsid w:val="3A41DDA5"/>
    <w:rsid w:val="3AA09216"/>
    <w:rsid w:val="3AE8F3D4"/>
    <w:rsid w:val="3AF58ECD"/>
    <w:rsid w:val="3B46CE5A"/>
    <w:rsid w:val="3C5AF3E9"/>
    <w:rsid w:val="3C8A5196"/>
    <w:rsid w:val="3DC2FC85"/>
    <w:rsid w:val="3EBE5894"/>
    <w:rsid w:val="3ED6E87E"/>
    <w:rsid w:val="3F893A1F"/>
    <w:rsid w:val="3FBC64F7"/>
    <w:rsid w:val="41B112C7"/>
    <w:rsid w:val="4243E182"/>
    <w:rsid w:val="4259C8B3"/>
    <w:rsid w:val="427D15CA"/>
    <w:rsid w:val="42AFA642"/>
    <w:rsid w:val="42B697A9"/>
    <w:rsid w:val="443DB3DA"/>
    <w:rsid w:val="448E89D2"/>
    <w:rsid w:val="44BD9552"/>
    <w:rsid w:val="46145355"/>
    <w:rsid w:val="46819919"/>
    <w:rsid w:val="46D56DDE"/>
    <w:rsid w:val="4815567E"/>
    <w:rsid w:val="48669BD9"/>
    <w:rsid w:val="487EF4A0"/>
    <w:rsid w:val="495DB8A2"/>
    <w:rsid w:val="4A0D0EA0"/>
    <w:rsid w:val="4A571921"/>
    <w:rsid w:val="4ABAB827"/>
    <w:rsid w:val="4AC724DE"/>
    <w:rsid w:val="4ADFB84E"/>
    <w:rsid w:val="4B56958E"/>
    <w:rsid w:val="4B7369EF"/>
    <w:rsid w:val="4BA8DF01"/>
    <w:rsid w:val="4C14A05A"/>
    <w:rsid w:val="4C1C3A73"/>
    <w:rsid w:val="4D94DCA8"/>
    <w:rsid w:val="4EAC4041"/>
    <w:rsid w:val="4F542894"/>
    <w:rsid w:val="4FFB7DDD"/>
    <w:rsid w:val="50974A0B"/>
    <w:rsid w:val="50B9BE50"/>
    <w:rsid w:val="514D255C"/>
    <w:rsid w:val="51F2F4C3"/>
    <w:rsid w:val="52684DCB"/>
    <w:rsid w:val="529A05EF"/>
    <w:rsid w:val="53634857"/>
    <w:rsid w:val="5398A871"/>
    <w:rsid w:val="53E77A2D"/>
    <w:rsid w:val="54035AF9"/>
    <w:rsid w:val="55352EA1"/>
    <w:rsid w:val="55643B52"/>
    <w:rsid w:val="55961D04"/>
    <w:rsid w:val="55993703"/>
    <w:rsid w:val="55E24D7E"/>
    <w:rsid w:val="563AD42C"/>
    <w:rsid w:val="56649836"/>
    <w:rsid w:val="56D07509"/>
    <w:rsid w:val="575A3668"/>
    <w:rsid w:val="5765CC1C"/>
    <w:rsid w:val="584AC922"/>
    <w:rsid w:val="584DE3B7"/>
    <w:rsid w:val="58C7132E"/>
    <w:rsid w:val="58D16356"/>
    <w:rsid w:val="591112AB"/>
    <w:rsid w:val="5917CC4B"/>
    <w:rsid w:val="59275037"/>
    <w:rsid w:val="59893E29"/>
    <w:rsid w:val="5A78E616"/>
    <w:rsid w:val="5A9EF8F2"/>
    <w:rsid w:val="5AEE25C0"/>
    <w:rsid w:val="5AFB38ED"/>
    <w:rsid w:val="5B546389"/>
    <w:rsid w:val="5D02E91C"/>
    <w:rsid w:val="5D0E2194"/>
    <w:rsid w:val="5D592E7A"/>
    <w:rsid w:val="5D87D0AE"/>
    <w:rsid w:val="5DF1BDC9"/>
    <w:rsid w:val="5E104200"/>
    <w:rsid w:val="5F23A10F"/>
    <w:rsid w:val="5F71EC85"/>
    <w:rsid w:val="5F8D8E2A"/>
    <w:rsid w:val="605D9C5C"/>
    <w:rsid w:val="60770269"/>
    <w:rsid w:val="60EA8EBA"/>
    <w:rsid w:val="612CC574"/>
    <w:rsid w:val="61734215"/>
    <w:rsid w:val="61CF8DA7"/>
    <w:rsid w:val="62110613"/>
    <w:rsid w:val="62870473"/>
    <w:rsid w:val="62C52EEC"/>
    <w:rsid w:val="6309C36B"/>
    <w:rsid w:val="630F644B"/>
    <w:rsid w:val="631C6A17"/>
    <w:rsid w:val="63ACD674"/>
    <w:rsid w:val="63BA73AB"/>
    <w:rsid w:val="647F8384"/>
    <w:rsid w:val="655FB362"/>
    <w:rsid w:val="658C8FDA"/>
    <w:rsid w:val="65BDFFDD"/>
    <w:rsid w:val="6722D38B"/>
    <w:rsid w:val="67471124"/>
    <w:rsid w:val="6819BE34"/>
    <w:rsid w:val="6836EED0"/>
    <w:rsid w:val="68566707"/>
    <w:rsid w:val="685B030A"/>
    <w:rsid w:val="6884757C"/>
    <w:rsid w:val="68DC7842"/>
    <w:rsid w:val="68DDE6C2"/>
    <w:rsid w:val="68E9BA5C"/>
    <w:rsid w:val="6B3DB6B4"/>
    <w:rsid w:val="6B85989A"/>
    <w:rsid w:val="6BFA378C"/>
    <w:rsid w:val="6C0159EA"/>
    <w:rsid w:val="6C4057E5"/>
    <w:rsid w:val="6C64064C"/>
    <w:rsid w:val="6CEF7250"/>
    <w:rsid w:val="6D0537CD"/>
    <w:rsid w:val="6DABEF1F"/>
    <w:rsid w:val="6E323759"/>
    <w:rsid w:val="6ECDF908"/>
    <w:rsid w:val="6EDB0190"/>
    <w:rsid w:val="6F546602"/>
    <w:rsid w:val="7071128F"/>
    <w:rsid w:val="712BB6CD"/>
    <w:rsid w:val="7347502F"/>
    <w:rsid w:val="738E5361"/>
    <w:rsid w:val="73D6008A"/>
    <w:rsid w:val="74C1425C"/>
    <w:rsid w:val="74CEA3AE"/>
    <w:rsid w:val="754483B2"/>
    <w:rsid w:val="75518E32"/>
    <w:rsid w:val="7585C666"/>
    <w:rsid w:val="759BA137"/>
    <w:rsid w:val="760ABC32"/>
    <w:rsid w:val="7670CE28"/>
    <w:rsid w:val="76E05413"/>
    <w:rsid w:val="77377198"/>
    <w:rsid w:val="77A68C93"/>
    <w:rsid w:val="77CD6A11"/>
    <w:rsid w:val="7929B471"/>
    <w:rsid w:val="79B1F464"/>
    <w:rsid w:val="7A132F4B"/>
    <w:rsid w:val="7A164ADE"/>
    <w:rsid w:val="7A981780"/>
    <w:rsid w:val="7ABB6497"/>
    <w:rsid w:val="7ADF0DE1"/>
    <w:rsid w:val="7AF3ADFB"/>
    <w:rsid w:val="7B32021A"/>
    <w:rsid w:val="7BA55D8C"/>
    <w:rsid w:val="7BB58130"/>
    <w:rsid w:val="7D5CCF92"/>
    <w:rsid w:val="7E48A4FF"/>
    <w:rsid w:val="7E521451"/>
    <w:rsid w:val="7F27B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76A5"/>
  <w15:chartTrackingRefBased/>
  <w15:docId w15:val="{AA926E42-C880-4DB6-97D8-87911488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4AC724DE"/>
    <w:pPr>
      <w:spacing w:after="200"/>
      <w:ind w:left="720"/>
      <w:contextualSpacing/>
    </w:pPr>
    <w:rPr>
      <w:rFonts w:ascii="Calibri" w:eastAsia="Calibri" w:hAnsi="Calibri" w:cs="Times New Roman"/>
    </w:rPr>
  </w:style>
  <w:style w:type="character" w:customStyle="1" w:styleId="None">
    <w:name w:val="None"/>
    <w:basedOn w:val="DefaultParagraphFont"/>
    <w:uiPriority w:val="1"/>
    <w:rsid w:val="4AC724DE"/>
  </w:style>
  <w:style w:type="character" w:customStyle="1" w:styleId="Hyperlink3">
    <w:name w:val="Hyperlink.3"/>
    <w:basedOn w:val="DefaultParagraphFont"/>
    <w:uiPriority w:val="1"/>
    <w:rsid w:val="4AC724DE"/>
    <w:rPr>
      <w:rFonts w:ascii="Century Gothic" w:eastAsia="Century Gothic" w:hAnsi="Century Gothic" w:cs="Century Gothic"/>
      <w:i/>
      <w:iCs/>
      <w:color w:val="1155CC"/>
      <w:sz w:val="20"/>
      <w:szCs w:val="20"/>
      <w:u w:val="single"/>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2058C"/>
    <w:pPr>
      <w:spacing w:after="0" w:line="240" w:lineRule="auto"/>
    </w:pPr>
  </w:style>
  <w:style w:type="character" w:styleId="CommentReference">
    <w:name w:val="annotation reference"/>
    <w:basedOn w:val="DefaultParagraphFont"/>
    <w:uiPriority w:val="99"/>
    <w:semiHidden/>
    <w:unhideWhenUsed/>
    <w:rsid w:val="00500BFF"/>
    <w:rPr>
      <w:sz w:val="16"/>
      <w:szCs w:val="16"/>
    </w:rPr>
  </w:style>
  <w:style w:type="paragraph" w:styleId="CommentText">
    <w:name w:val="annotation text"/>
    <w:basedOn w:val="Normal"/>
    <w:link w:val="CommentTextChar"/>
    <w:uiPriority w:val="99"/>
    <w:unhideWhenUsed/>
    <w:rsid w:val="00500BFF"/>
    <w:pPr>
      <w:spacing w:line="240" w:lineRule="auto"/>
    </w:pPr>
    <w:rPr>
      <w:sz w:val="20"/>
      <w:szCs w:val="20"/>
    </w:rPr>
  </w:style>
  <w:style w:type="character" w:customStyle="1" w:styleId="CommentTextChar">
    <w:name w:val="Comment Text Char"/>
    <w:basedOn w:val="DefaultParagraphFont"/>
    <w:link w:val="CommentText"/>
    <w:uiPriority w:val="99"/>
    <w:rsid w:val="00500BFF"/>
    <w:rPr>
      <w:sz w:val="20"/>
      <w:szCs w:val="20"/>
    </w:rPr>
  </w:style>
  <w:style w:type="paragraph" w:styleId="CommentSubject">
    <w:name w:val="annotation subject"/>
    <w:basedOn w:val="CommentText"/>
    <w:next w:val="CommentText"/>
    <w:link w:val="CommentSubjectChar"/>
    <w:uiPriority w:val="99"/>
    <w:semiHidden/>
    <w:unhideWhenUsed/>
    <w:rsid w:val="00500BFF"/>
    <w:rPr>
      <w:b/>
      <w:bCs/>
    </w:rPr>
  </w:style>
  <w:style w:type="character" w:customStyle="1" w:styleId="CommentSubjectChar">
    <w:name w:val="Comment Subject Char"/>
    <w:basedOn w:val="CommentTextChar"/>
    <w:link w:val="CommentSubject"/>
    <w:uiPriority w:val="99"/>
    <w:semiHidden/>
    <w:rsid w:val="00500BFF"/>
    <w:rPr>
      <w:b/>
      <w:bCs/>
      <w:sz w:val="20"/>
      <w:szCs w:val="20"/>
    </w:rPr>
  </w:style>
  <w:style w:type="character" w:styleId="UnresolvedMention">
    <w:name w:val="Unresolved Mention"/>
    <w:basedOn w:val="DefaultParagraphFont"/>
    <w:uiPriority w:val="99"/>
    <w:semiHidden/>
    <w:unhideWhenUsed/>
    <w:rsid w:val="0028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oolsfirstfc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wire.com/763797/SchoolsFirst-Federal-Credit-Union-Ranked-1-in-California-by-Forbes"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Larry.meltzer@mm2pr.com" TargetMode="External"/><Relationship Id="rId4" Type="http://schemas.openxmlformats.org/officeDocument/2006/relationships/numbering" Target="numbering.xml"/><Relationship Id="rId9" Type="http://schemas.openxmlformats.org/officeDocument/2006/relationships/image" Target="cid:image001.jpg@01D9F20F.9FFAB8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6" ma:contentTypeDescription="Create a new document." ma:contentTypeScope="" ma:versionID="86810f3ea069d68a194a68a9c35845a3">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fec1cc26e03d26fa2f9af8ae32f3856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45188-8805-461D-BEA0-73FFC1E4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27470-82B9-4AED-B943-FE8BF73B9E91}">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797d2a7d-787b-4f91-b9b5-424fb8cc30e8"/>
    <ds:schemaRef ds:uri="http://purl.org/dc/dcmitype/"/>
    <ds:schemaRef ds:uri="http://purl.org/dc/terms/"/>
    <ds:schemaRef ds:uri="http://schemas.microsoft.com/office/2006/documentManagement/types"/>
    <ds:schemaRef ds:uri="78c5a676-210f-4676-8694-133d9f4fac5c"/>
  </ds:schemaRefs>
</ds:datastoreItem>
</file>

<file path=customXml/itemProps3.xml><?xml version="1.0" encoding="utf-8"?>
<ds:datastoreItem xmlns:ds="http://schemas.openxmlformats.org/officeDocument/2006/customXml" ds:itemID="{90407F1B-66D6-4121-B599-5220D10B3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Martin</dc:creator>
  <cp:keywords/>
  <dc:description/>
  <cp:lastModifiedBy>Larry Meltzer</cp:lastModifiedBy>
  <cp:revision>6</cp:revision>
  <dcterms:created xsi:type="dcterms:W3CDTF">2023-10-14T20:34:00Z</dcterms:created>
  <dcterms:modified xsi:type="dcterms:W3CDTF">2023-10-17T15:47:00Z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0x010100C962BDEFAFD9E8499CD3D848114952A7</vt:lpwstr>
  </property>
  <property fmtid="{D5CDD505-2E9C-101B-9397-08002B2CF9AE}" pid="3" name="MSIP_Label_d8b20742-429b-42b9-accf-7e4dee8e6e11_Enabled">
    <vt:lpwstr>true</vt:lpwstr>
  </property>
  <property fmtid="{D5CDD505-2E9C-101B-9397-08002B2CF9AE}" pid="4" name="MSIP_Label_d8b20742-429b-42b9-accf-7e4dee8e6e11_SetDate">
    <vt:lpwstr>2023-08-30T15:46:40Z</vt:lpwstr>
  </property>
  <property fmtid="{D5CDD505-2E9C-101B-9397-08002B2CF9AE}" pid="5" name="MSIP_Label_d8b20742-429b-42b9-accf-7e4dee8e6e11_Method">
    <vt:lpwstr>Standard</vt:lpwstr>
  </property>
  <property fmtid="{D5CDD505-2E9C-101B-9397-08002B2CF9AE}" pid="6" name="MSIP_Label_d8b20742-429b-42b9-accf-7e4dee8e6e11_Name">
    <vt:lpwstr>General</vt:lpwstr>
  </property>
  <property fmtid="{D5CDD505-2E9C-101B-9397-08002B2CF9AE}" pid="7" name="MSIP_Label_d8b20742-429b-42b9-accf-7e4dee8e6e11_SiteId">
    <vt:lpwstr>b14f2065-f065-4a73-8348-7550feb841c5</vt:lpwstr>
  </property>
  <property fmtid="{D5CDD505-2E9C-101B-9397-08002B2CF9AE}" pid="8" name="MSIP_Label_d8b20742-429b-42b9-accf-7e4dee8e6e11_ActionId">
    <vt:lpwstr>357911db-5ed0-4cd7-bbfe-4fe4007c96f7</vt:lpwstr>
  </property>
  <property fmtid="{D5CDD505-2E9C-101B-9397-08002B2CF9AE}" pid="9" name="MSIP_Label_d8b20742-429b-42b9-accf-7e4dee8e6e11_ContentBits">
    <vt:lpwstr>0</vt:lpwstr>
  </property>
  <property fmtid="{D5CDD505-2E9C-101B-9397-08002B2CF9AE}" pid="10" name="MediaServiceImageTags">
    <vt:lpwstr/>
  </property>
</Properties>
</file>