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C43E" w14:textId="77777777" w:rsidR="004F22CF" w:rsidRDefault="004F22CF">
      <w:pPr>
        <w:pStyle w:val="BodyText"/>
        <w:rPr>
          <w:rFonts w:ascii="Times New Roman"/>
          <w:sz w:val="14"/>
        </w:rPr>
      </w:pPr>
    </w:p>
    <w:p w14:paraId="131953B8" w14:textId="77777777" w:rsidR="00014FB8" w:rsidRDefault="00014FB8" w:rsidP="00014FB8">
      <w:pPr>
        <w:pStyle w:val="Heading1"/>
      </w:pPr>
      <w:r>
        <w:t>Press</w:t>
      </w:r>
      <w:r>
        <w:rPr>
          <w:spacing w:val="-3"/>
        </w:rPr>
        <w:t xml:space="preserve"> </w:t>
      </w:r>
      <w:r>
        <w:rPr>
          <w:spacing w:val="-2"/>
        </w:rPr>
        <w:t>Release</w:t>
      </w:r>
    </w:p>
    <w:p w14:paraId="4DAD817A" w14:textId="1ED08FC6" w:rsidR="00014FB8" w:rsidRDefault="00014FB8" w:rsidP="00014FB8">
      <w:pPr>
        <w:pStyle w:val="BodyText"/>
        <w:ind w:left="100"/>
      </w:pPr>
      <w:r>
        <w:t>November</w:t>
      </w:r>
      <w:r>
        <w:rPr>
          <w:spacing w:val="-3"/>
        </w:rPr>
        <w:t xml:space="preserve"> </w:t>
      </w:r>
      <w:r w:rsidR="0097715D">
        <w:t>6</w:t>
      </w:r>
      <w:r>
        <w:t>,</w:t>
      </w:r>
      <w:r>
        <w:rPr>
          <w:spacing w:val="-4"/>
        </w:rPr>
        <w:t xml:space="preserve"> 2023</w:t>
      </w:r>
    </w:p>
    <w:p w14:paraId="144CF1AD" w14:textId="77777777" w:rsidR="00014FB8" w:rsidRDefault="00014FB8" w:rsidP="00014FB8">
      <w:pPr>
        <w:pStyle w:val="BodyTex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45"/>
        <w:gridCol w:w="4745"/>
      </w:tblGrid>
      <w:tr w:rsidR="00014FB8" w14:paraId="4C28DAE7" w14:textId="77777777" w:rsidTr="009902D2">
        <w:tc>
          <w:tcPr>
            <w:tcW w:w="4745" w:type="dxa"/>
          </w:tcPr>
          <w:p w14:paraId="66E030D8" w14:textId="77777777" w:rsidR="00014FB8" w:rsidRPr="00750051" w:rsidRDefault="00014FB8" w:rsidP="009902D2">
            <w:pPr>
              <w:pStyle w:val="Default"/>
              <w:rPr>
                <w:color w:val="auto"/>
                <w:sz w:val="20"/>
                <w:szCs w:val="20"/>
              </w:rPr>
            </w:pPr>
            <w:r w:rsidRPr="00750051">
              <w:rPr>
                <w:color w:val="auto"/>
                <w:sz w:val="20"/>
                <w:szCs w:val="20"/>
              </w:rPr>
              <w:t>United Contact: Matt Orlando</w:t>
            </w:r>
          </w:p>
        </w:tc>
        <w:tc>
          <w:tcPr>
            <w:tcW w:w="4745" w:type="dxa"/>
          </w:tcPr>
          <w:p w14:paraId="41BEB4BF" w14:textId="77777777" w:rsidR="00014FB8" w:rsidRPr="00750051" w:rsidRDefault="00014FB8" w:rsidP="009902D2">
            <w:pPr>
              <w:pStyle w:val="Default"/>
              <w:rPr>
                <w:sz w:val="20"/>
                <w:szCs w:val="20"/>
              </w:rPr>
            </w:pPr>
            <w:r w:rsidRPr="00750051">
              <w:rPr>
                <w:color w:val="auto"/>
                <w:sz w:val="20"/>
                <w:szCs w:val="20"/>
              </w:rPr>
              <w:t xml:space="preserve">GOLD Contact: Jenn Gora </w:t>
            </w:r>
          </w:p>
        </w:tc>
      </w:tr>
      <w:tr w:rsidR="00014FB8" w14:paraId="685F2772" w14:textId="77777777" w:rsidTr="009902D2">
        <w:tc>
          <w:tcPr>
            <w:tcW w:w="4745" w:type="dxa"/>
          </w:tcPr>
          <w:p w14:paraId="5662AFC0" w14:textId="77777777" w:rsidR="00014FB8" w:rsidRPr="00750051" w:rsidRDefault="00014FB8" w:rsidP="009902D2">
            <w:pPr>
              <w:pStyle w:val="Default"/>
              <w:rPr>
                <w:color w:val="auto"/>
                <w:sz w:val="20"/>
                <w:szCs w:val="20"/>
              </w:rPr>
            </w:pPr>
            <w:r w:rsidRPr="00750051">
              <w:rPr>
                <w:color w:val="auto"/>
                <w:sz w:val="20"/>
                <w:szCs w:val="20"/>
              </w:rPr>
              <w:t>Phone: (888) 982-1400 ext. 1473</w:t>
            </w:r>
          </w:p>
        </w:tc>
        <w:tc>
          <w:tcPr>
            <w:tcW w:w="4745" w:type="dxa"/>
          </w:tcPr>
          <w:p w14:paraId="22FD3ECE" w14:textId="0039C0F2" w:rsidR="00014FB8" w:rsidRPr="00750051" w:rsidRDefault="00014FB8" w:rsidP="009902D2">
            <w:pPr>
              <w:pStyle w:val="Default"/>
              <w:rPr>
                <w:sz w:val="20"/>
                <w:szCs w:val="20"/>
              </w:rPr>
            </w:pPr>
            <w:r w:rsidRPr="00750051">
              <w:rPr>
                <w:color w:val="auto"/>
                <w:sz w:val="20"/>
                <w:szCs w:val="20"/>
              </w:rPr>
              <w:t xml:space="preserve">Phone: </w:t>
            </w:r>
            <w:r w:rsidR="0097715D" w:rsidRPr="00850848">
              <w:rPr>
                <w:color w:val="auto"/>
                <w:sz w:val="20"/>
                <w:szCs w:val="20"/>
              </w:rPr>
              <w:t>Phone: (</w:t>
            </w:r>
            <w:r w:rsidR="0097715D">
              <w:rPr>
                <w:color w:val="auto"/>
                <w:sz w:val="20"/>
                <w:szCs w:val="20"/>
              </w:rPr>
              <w:t>484</w:t>
            </w:r>
            <w:r w:rsidR="0097715D" w:rsidRPr="00850848">
              <w:rPr>
                <w:color w:val="auto"/>
                <w:sz w:val="20"/>
                <w:szCs w:val="20"/>
              </w:rPr>
              <w:t xml:space="preserve">) </w:t>
            </w:r>
            <w:r w:rsidR="0097715D">
              <w:rPr>
                <w:color w:val="auto"/>
                <w:sz w:val="20"/>
                <w:szCs w:val="20"/>
              </w:rPr>
              <w:t>223</w:t>
            </w:r>
            <w:r w:rsidR="0097715D" w:rsidRPr="00850848">
              <w:rPr>
                <w:color w:val="auto"/>
                <w:sz w:val="20"/>
                <w:szCs w:val="20"/>
              </w:rPr>
              <w:t>-</w:t>
            </w:r>
            <w:r w:rsidR="0097715D">
              <w:rPr>
                <w:color w:val="auto"/>
                <w:sz w:val="20"/>
                <w:szCs w:val="20"/>
              </w:rPr>
              <w:t>4243</w:t>
            </w:r>
          </w:p>
        </w:tc>
      </w:tr>
      <w:tr w:rsidR="00014FB8" w14:paraId="0F2E7E20" w14:textId="77777777" w:rsidTr="009902D2">
        <w:tc>
          <w:tcPr>
            <w:tcW w:w="4745" w:type="dxa"/>
          </w:tcPr>
          <w:p w14:paraId="25792C9D" w14:textId="77777777" w:rsidR="00014FB8" w:rsidRPr="00750051" w:rsidRDefault="00014FB8" w:rsidP="009902D2">
            <w:pPr>
              <w:pStyle w:val="Default"/>
              <w:rPr>
                <w:color w:val="auto"/>
                <w:sz w:val="20"/>
                <w:szCs w:val="20"/>
              </w:rPr>
            </w:pPr>
            <w:r w:rsidRPr="00750051">
              <w:rPr>
                <w:color w:val="auto"/>
                <w:sz w:val="20"/>
                <w:szCs w:val="20"/>
              </w:rPr>
              <w:t xml:space="preserve">Email: </w:t>
            </w:r>
            <w:hyperlink r:id="rId6" w:history="1">
              <w:r w:rsidRPr="00750051">
                <w:rPr>
                  <w:rStyle w:val="Hyperlink"/>
                  <w:sz w:val="20"/>
                  <w:szCs w:val="20"/>
                </w:rPr>
                <w:t>morlando@UnitedFCU.com</w:t>
              </w:r>
            </w:hyperlink>
          </w:p>
        </w:tc>
        <w:tc>
          <w:tcPr>
            <w:tcW w:w="4745" w:type="dxa"/>
          </w:tcPr>
          <w:p w14:paraId="34B1419A" w14:textId="77777777" w:rsidR="00014FB8" w:rsidRPr="00750051" w:rsidRDefault="00014FB8" w:rsidP="009902D2">
            <w:pPr>
              <w:rPr>
                <w:sz w:val="20"/>
                <w:szCs w:val="20"/>
              </w:rPr>
            </w:pPr>
            <w:r w:rsidRPr="00750051">
              <w:rPr>
                <w:sz w:val="20"/>
                <w:szCs w:val="20"/>
              </w:rPr>
              <w:t xml:space="preserve">Email: </w:t>
            </w:r>
            <w:hyperlink r:id="rId7" w:history="1">
              <w:r w:rsidRPr="00750051">
                <w:rPr>
                  <w:rStyle w:val="Hyperlink"/>
                  <w:sz w:val="20"/>
                  <w:szCs w:val="20"/>
                </w:rPr>
                <w:t>jgora@goldcu.org</w:t>
              </w:r>
            </w:hyperlink>
          </w:p>
        </w:tc>
      </w:tr>
    </w:tbl>
    <w:p w14:paraId="05A9488D" w14:textId="77777777" w:rsidR="00750051" w:rsidRDefault="00750051" w:rsidP="00750051">
      <w:pPr>
        <w:pStyle w:val="Heading1"/>
        <w:spacing w:before="0"/>
        <w:ind w:left="0" w:right="68"/>
        <w:rPr>
          <w:b w:val="0"/>
          <w:bCs w:val="0"/>
        </w:rPr>
      </w:pPr>
    </w:p>
    <w:p w14:paraId="18B866F4" w14:textId="77777777" w:rsidR="0097715D" w:rsidRDefault="0097715D" w:rsidP="00750051">
      <w:pPr>
        <w:pStyle w:val="Heading1"/>
        <w:spacing w:before="0"/>
        <w:ind w:left="0" w:right="68"/>
        <w:jc w:val="center"/>
      </w:pPr>
    </w:p>
    <w:p w14:paraId="4A51022B" w14:textId="7628DD22" w:rsidR="004F22CF" w:rsidRDefault="008E0672" w:rsidP="00750051">
      <w:pPr>
        <w:pStyle w:val="Heading1"/>
        <w:spacing w:before="0"/>
        <w:ind w:left="0" w:right="68"/>
        <w:jc w:val="center"/>
      </w:pPr>
      <w:r>
        <w:t>UNITED</w:t>
      </w:r>
      <w:r>
        <w:rPr>
          <w:spacing w:val="-8"/>
        </w:rPr>
        <w:t xml:space="preserve"> </w:t>
      </w:r>
      <w:r>
        <w:t>FEDERAL</w:t>
      </w:r>
      <w:r>
        <w:rPr>
          <w:spacing w:val="-8"/>
        </w:rPr>
        <w:t xml:space="preserve"> </w:t>
      </w:r>
      <w:r>
        <w:t>CREDIT</w:t>
      </w:r>
      <w:r>
        <w:rPr>
          <w:spacing w:val="-8"/>
        </w:rPr>
        <w:t xml:space="preserve"> </w:t>
      </w:r>
      <w:r>
        <w:t>UNION</w:t>
      </w:r>
      <w:r>
        <w:rPr>
          <w:spacing w:val="-6"/>
        </w:rPr>
        <w:t xml:space="preserve"> </w:t>
      </w:r>
      <w:r>
        <w:t>AND</w:t>
      </w:r>
      <w:r>
        <w:rPr>
          <w:spacing w:val="-8"/>
        </w:rPr>
        <w:t xml:space="preserve"> </w:t>
      </w:r>
      <w:r w:rsidR="00F93138">
        <w:rPr>
          <w:spacing w:val="-8"/>
        </w:rPr>
        <w:t xml:space="preserve">PENNSYLVANIA-BASED </w:t>
      </w:r>
      <w:r w:rsidR="00750051">
        <w:rPr>
          <w:spacing w:val="-8"/>
        </w:rPr>
        <w:br/>
      </w:r>
      <w:r>
        <w:t>GOLD CREDIT UNION ANNOUNCE PLANS TO UNITE IN SPRING 2024</w:t>
      </w:r>
    </w:p>
    <w:p w14:paraId="20CD0743" w14:textId="77777777" w:rsidR="004F22CF" w:rsidRPr="00A469FD" w:rsidRDefault="004F22CF">
      <w:pPr>
        <w:pStyle w:val="BodyText"/>
        <w:spacing w:before="6"/>
        <w:rPr>
          <w:b/>
          <w:sz w:val="22"/>
          <w:szCs w:val="22"/>
        </w:rPr>
      </w:pPr>
    </w:p>
    <w:p w14:paraId="749C4E6F" w14:textId="65AF3BA6" w:rsidR="004F22CF" w:rsidRPr="00A469FD" w:rsidRDefault="008E0672">
      <w:pPr>
        <w:pStyle w:val="BodyText"/>
        <w:spacing w:before="1" w:line="276" w:lineRule="auto"/>
        <w:ind w:left="100"/>
        <w:rPr>
          <w:sz w:val="22"/>
          <w:szCs w:val="22"/>
        </w:rPr>
      </w:pPr>
      <w:r w:rsidRPr="00A469FD">
        <w:rPr>
          <w:sz w:val="22"/>
          <w:szCs w:val="22"/>
        </w:rPr>
        <w:t>ST. JOSEPH, Mich. – St. Joseph, Michigan-based United Federal Credit Union (United) and Allentown, Pennsylvania-based GOLD Credit Union (GOLD)</w:t>
      </w:r>
      <w:r w:rsidRPr="00A469FD">
        <w:rPr>
          <w:spacing w:val="-5"/>
          <w:sz w:val="22"/>
          <w:szCs w:val="22"/>
        </w:rPr>
        <w:t xml:space="preserve"> </w:t>
      </w:r>
      <w:r w:rsidRPr="00A469FD">
        <w:rPr>
          <w:sz w:val="22"/>
          <w:szCs w:val="22"/>
        </w:rPr>
        <w:t>announced</w:t>
      </w:r>
      <w:r w:rsidRPr="00A469FD">
        <w:rPr>
          <w:spacing w:val="-3"/>
          <w:sz w:val="22"/>
          <w:szCs w:val="22"/>
        </w:rPr>
        <w:t xml:space="preserve"> </w:t>
      </w:r>
      <w:r w:rsidRPr="00A469FD">
        <w:rPr>
          <w:sz w:val="22"/>
          <w:szCs w:val="22"/>
        </w:rPr>
        <w:t>today</w:t>
      </w:r>
      <w:r w:rsidRPr="00A469FD">
        <w:rPr>
          <w:spacing w:val="-6"/>
          <w:sz w:val="22"/>
          <w:szCs w:val="22"/>
        </w:rPr>
        <w:t xml:space="preserve"> </w:t>
      </w:r>
      <w:r w:rsidRPr="00A469FD">
        <w:rPr>
          <w:sz w:val="22"/>
          <w:szCs w:val="22"/>
        </w:rPr>
        <w:t>their</w:t>
      </w:r>
      <w:r w:rsidRPr="00A469FD">
        <w:rPr>
          <w:spacing w:val="-5"/>
          <w:sz w:val="22"/>
          <w:szCs w:val="22"/>
        </w:rPr>
        <w:t xml:space="preserve"> </w:t>
      </w:r>
      <w:r w:rsidRPr="00A469FD">
        <w:rPr>
          <w:sz w:val="22"/>
          <w:szCs w:val="22"/>
        </w:rPr>
        <w:t>plans</w:t>
      </w:r>
      <w:r w:rsidRPr="00A469FD">
        <w:rPr>
          <w:spacing w:val="-5"/>
          <w:sz w:val="22"/>
          <w:szCs w:val="22"/>
        </w:rPr>
        <w:t xml:space="preserve"> </w:t>
      </w:r>
      <w:r w:rsidRPr="00A469FD">
        <w:rPr>
          <w:sz w:val="22"/>
          <w:szCs w:val="22"/>
        </w:rPr>
        <w:t xml:space="preserve">to </w:t>
      </w:r>
      <w:r w:rsidR="00A469FD" w:rsidRPr="00A469FD">
        <w:rPr>
          <w:sz w:val="22"/>
          <w:szCs w:val="22"/>
        </w:rPr>
        <w:t>unite through a merger</w:t>
      </w:r>
      <w:r w:rsidRPr="00A469FD">
        <w:rPr>
          <w:sz w:val="22"/>
          <w:szCs w:val="22"/>
        </w:rPr>
        <w:t xml:space="preserve">, according to United President and CEO Terry </w:t>
      </w:r>
      <w:r w:rsidRPr="00A469FD">
        <w:rPr>
          <w:spacing w:val="-2"/>
          <w:sz w:val="22"/>
          <w:szCs w:val="22"/>
        </w:rPr>
        <w:t>O'Rourke.</w:t>
      </w:r>
      <w:r w:rsidR="00657A09" w:rsidRPr="00A469FD">
        <w:rPr>
          <w:spacing w:val="-2"/>
          <w:sz w:val="22"/>
          <w:szCs w:val="22"/>
        </w:rPr>
        <w:t xml:space="preserve"> Pending regulatory approvals and a positive GOLD member vote, </w:t>
      </w:r>
      <w:r w:rsidR="00A469FD" w:rsidRPr="00A469FD">
        <w:rPr>
          <w:spacing w:val="-2"/>
          <w:sz w:val="22"/>
          <w:szCs w:val="22"/>
        </w:rPr>
        <w:t xml:space="preserve">GOLD will become part of United, and </w:t>
      </w:r>
      <w:r w:rsidR="00657A09" w:rsidRPr="00A469FD">
        <w:rPr>
          <w:spacing w:val="-2"/>
          <w:sz w:val="22"/>
          <w:szCs w:val="22"/>
        </w:rPr>
        <w:t xml:space="preserve">the combined organization will serve over 196,000 </w:t>
      </w:r>
      <w:r w:rsidR="003C2D7B" w:rsidRPr="00A469FD">
        <w:rPr>
          <w:spacing w:val="-2"/>
          <w:sz w:val="22"/>
          <w:szCs w:val="22"/>
        </w:rPr>
        <w:t>m</w:t>
      </w:r>
      <w:r w:rsidR="00657A09" w:rsidRPr="00A469FD">
        <w:rPr>
          <w:spacing w:val="-2"/>
          <w:sz w:val="22"/>
          <w:szCs w:val="22"/>
        </w:rPr>
        <w:t xml:space="preserve">embers across seven states with an asset size of just over </w:t>
      </w:r>
      <w:r w:rsidR="00D04793" w:rsidRPr="00A469FD">
        <w:rPr>
          <w:spacing w:val="-2"/>
          <w:sz w:val="22"/>
          <w:szCs w:val="22"/>
        </w:rPr>
        <w:t>$</w:t>
      </w:r>
      <w:r w:rsidR="00657A09" w:rsidRPr="00A469FD">
        <w:rPr>
          <w:spacing w:val="-2"/>
          <w:sz w:val="22"/>
          <w:szCs w:val="22"/>
        </w:rPr>
        <w:t>4</w:t>
      </w:r>
      <w:r w:rsidR="00D04793" w:rsidRPr="00A469FD">
        <w:rPr>
          <w:spacing w:val="-2"/>
          <w:sz w:val="22"/>
          <w:szCs w:val="22"/>
        </w:rPr>
        <w:t>.1</w:t>
      </w:r>
      <w:r w:rsidR="00657A09" w:rsidRPr="00A469FD">
        <w:rPr>
          <w:spacing w:val="-2"/>
          <w:sz w:val="22"/>
          <w:szCs w:val="22"/>
        </w:rPr>
        <w:t xml:space="preserve"> </w:t>
      </w:r>
      <w:r w:rsidR="00D04793" w:rsidRPr="00A469FD">
        <w:rPr>
          <w:spacing w:val="-2"/>
          <w:sz w:val="22"/>
          <w:szCs w:val="22"/>
        </w:rPr>
        <w:t>b</w:t>
      </w:r>
      <w:r w:rsidR="00657A09" w:rsidRPr="00A469FD">
        <w:rPr>
          <w:spacing w:val="-2"/>
          <w:sz w:val="22"/>
          <w:szCs w:val="22"/>
        </w:rPr>
        <w:t xml:space="preserve">illion.  </w:t>
      </w:r>
    </w:p>
    <w:p w14:paraId="2B79E1E6" w14:textId="77777777" w:rsidR="004F22CF" w:rsidRPr="00A469FD" w:rsidRDefault="004F22CF">
      <w:pPr>
        <w:pStyle w:val="BodyText"/>
        <w:spacing w:before="9"/>
        <w:rPr>
          <w:sz w:val="22"/>
          <w:szCs w:val="22"/>
        </w:rPr>
      </w:pPr>
    </w:p>
    <w:p w14:paraId="7DDC0BD8" w14:textId="55BD717D" w:rsidR="004F22CF" w:rsidRPr="00A469FD" w:rsidRDefault="008E0672">
      <w:pPr>
        <w:pStyle w:val="BodyText"/>
        <w:spacing w:line="276" w:lineRule="auto"/>
        <w:ind w:left="100" w:right="98"/>
        <w:rPr>
          <w:sz w:val="22"/>
          <w:szCs w:val="22"/>
        </w:rPr>
      </w:pPr>
      <w:r w:rsidRPr="00A469FD">
        <w:rPr>
          <w:sz w:val="22"/>
          <w:szCs w:val="22"/>
        </w:rPr>
        <w:t xml:space="preserve">“This collaboration is all about </w:t>
      </w:r>
      <w:r w:rsidR="00C61CB1" w:rsidRPr="00A469FD">
        <w:rPr>
          <w:sz w:val="22"/>
          <w:szCs w:val="22"/>
        </w:rPr>
        <w:t>bringing together two credit unions that are focused on the future of member service</w:t>
      </w:r>
      <w:r w:rsidRPr="00A469FD">
        <w:rPr>
          <w:sz w:val="22"/>
          <w:szCs w:val="22"/>
        </w:rPr>
        <w:t xml:space="preserve">," said O'Rourke, who expects </w:t>
      </w:r>
      <w:r w:rsidR="0070518F" w:rsidRPr="00A469FD">
        <w:rPr>
          <w:sz w:val="22"/>
          <w:szCs w:val="22"/>
        </w:rPr>
        <w:t>the merger to</w:t>
      </w:r>
      <w:r w:rsidRPr="00A469FD">
        <w:rPr>
          <w:sz w:val="22"/>
          <w:szCs w:val="22"/>
        </w:rPr>
        <w:t xml:space="preserve"> be finalized in the spring of 202</w:t>
      </w:r>
      <w:r w:rsidR="004A4049" w:rsidRPr="00A469FD">
        <w:rPr>
          <w:sz w:val="22"/>
          <w:szCs w:val="22"/>
        </w:rPr>
        <w:t>4</w:t>
      </w:r>
      <w:r w:rsidR="00A469FD">
        <w:rPr>
          <w:sz w:val="22"/>
          <w:szCs w:val="22"/>
        </w:rPr>
        <w:t>, pending regulatory approvals and a positive GOLD member vote</w:t>
      </w:r>
      <w:r w:rsidRPr="00A469FD">
        <w:rPr>
          <w:sz w:val="22"/>
          <w:szCs w:val="22"/>
        </w:rPr>
        <w:t>. "</w:t>
      </w:r>
      <w:r w:rsidR="00C61CB1" w:rsidRPr="00A469FD">
        <w:rPr>
          <w:sz w:val="22"/>
          <w:szCs w:val="22"/>
        </w:rPr>
        <w:t xml:space="preserve">We </w:t>
      </w:r>
      <w:r w:rsidRPr="00A469FD">
        <w:rPr>
          <w:sz w:val="22"/>
          <w:szCs w:val="22"/>
        </w:rPr>
        <w:t>are</w:t>
      </w:r>
      <w:r w:rsidRPr="00A469FD">
        <w:rPr>
          <w:spacing w:val="-3"/>
          <w:sz w:val="22"/>
          <w:szCs w:val="22"/>
        </w:rPr>
        <w:t xml:space="preserve"> </w:t>
      </w:r>
      <w:r w:rsidRPr="00A469FD">
        <w:rPr>
          <w:sz w:val="22"/>
          <w:szCs w:val="22"/>
        </w:rPr>
        <w:t>committed</w:t>
      </w:r>
      <w:r w:rsidRPr="00A469FD">
        <w:rPr>
          <w:spacing w:val="-3"/>
          <w:sz w:val="22"/>
          <w:szCs w:val="22"/>
        </w:rPr>
        <w:t xml:space="preserve"> </w:t>
      </w:r>
      <w:r w:rsidRPr="00A469FD">
        <w:rPr>
          <w:sz w:val="22"/>
          <w:szCs w:val="22"/>
        </w:rPr>
        <w:t>to</w:t>
      </w:r>
      <w:r w:rsidRPr="00A469FD">
        <w:rPr>
          <w:spacing w:val="-5"/>
          <w:sz w:val="22"/>
          <w:szCs w:val="22"/>
        </w:rPr>
        <w:t xml:space="preserve"> </w:t>
      </w:r>
      <w:r w:rsidRPr="00A469FD">
        <w:rPr>
          <w:sz w:val="22"/>
          <w:szCs w:val="22"/>
        </w:rPr>
        <w:t>local</w:t>
      </w:r>
      <w:r w:rsidRPr="00A469FD">
        <w:rPr>
          <w:spacing w:val="-3"/>
          <w:sz w:val="22"/>
          <w:szCs w:val="22"/>
        </w:rPr>
        <w:t xml:space="preserve"> </w:t>
      </w:r>
      <w:r w:rsidRPr="00A469FD">
        <w:rPr>
          <w:sz w:val="22"/>
          <w:szCs w:val="22"/>
        </w:rPr>
        <w:t>decision</w:t>
      </w:r>
      <w:r w:rsidRPr="00A469FD">
        <w:rPr>
          <w:spacing w:val="-5"/>
          <w:sz w:val="22"/>
          <w:szCs w:val="22"/>
        </w:rPr>
        <w:t xml:space="preserve"> </w:t>
      </w:r>
      <w:r w:rsidRPr="00A469FD">
        <w:rPr>
          <w:sz w:val="22"/>
          <w:szCs w:val="22"/>
        </w:rPr>
        <w:t>making,</w:t>
      </w:r>
      <w:r w:rsidRPr="00A469FD">
        <w:rPr>
          <w:spacing w:val="-3"/>
          <w:sz w:val="22"/>
          <w:szCs w:val="22"/>
        </w:rPr>
        <w:t xml:space="preserve"> </w:t>
      </w:r>
      <w:r w:rsidRPr="00A469FD">
        <w:rPr>
          <w:sz w:val="22"/>
          <w:szCs w:val="22"/>
        </w:rPr>
        <w:t>local</w:t>
      </w:r>
      <w:r w:rsidRPr="00A469FD">
        <w:rPr>
          <w:spacing w:val="-3"/>
          <w:sz w:val="22"/>
          <w:szCs w:val="22"/>
        </w:rPr>
        <w:t xml:space="preserve"> </w:t>
      </w:r>
      <w:r w:rsidRPr="00A469FD">
        <w:rPr>
          <w:sz w:val="22"/>
          <w:szCs w:val="22"/>
        </w:rPr>
        <w:t>investment</w:t>
      </w:r>
      <w:r w:rsidRPr="00A469FD">
        <w:rPr>
          <w:spacing w:val="-3"/>
          <w:sz w:val="22"/>
          <w:szCs w:val="22"/>
        </w:rPr>
        <w:t xml:space="preserve"> </w:t>
      </w:r>
      <w:r w:rsidRPr="00A469FD">
        <w:rPr>
          <w:sz w:val="22"/>
          <w:szCs w:val="22"/>
        </w:rPr>
        <w:t>and</w:t>
      </w:r>
      <w:r w:rsidRPr="00A469FD">
        <w:rPr>
          <w:spacing w:val="-3"/>
          <w:sz w:val="22"/>
          <w:szCs w:val="22"/>
        </w:rPr>
        <w:t xml:space="preserve"> </w:t>
      </w:r>
      <w:r w:rsidRPr="00A469FD">
        <w:rPr>
          <w:sz w:val="22"/>
          <w:szCs w:val="22"/>
        </w:rPr>
        <w:t xml:space="preserve">local involvement. Together, we can do more for the financial well-being </w:t>
      </w:r>
      <w:r w:rsidR="00C61CB1" w:rsidRPr="00A469FD">
        <w:rPr>
          <w:sz w:val="22"/>
          <w:szCs w:val="22"/>
        </w:rPr>
        <w:t>of the Lehigh Valley</w:t>
      </w:r>
      <w:r w:rsidRPr="00A469FD">
        <w:rPr>
          <w:sz w:val="22"/>
          <w:szCs w:val="22"/>
        </w:rPr>
        <w:t>.”</w:t>
      </w:r>
    </w:p>
    <w:p w14:paraId="7DBF4EC2" w14:textId="77777777" w:rsidR="004F22CF" w:rsidRPr="00A469FD" w:rsidRDefault="004F22CF">
      <w:pPr>
        <w:pStyle w:val="BodyText"/>
        <w:spacing w:before="6"/>
        <w:rPr>
          <w:sz w:val="22"/>
          <w:szCs w:val="22"/>
          <w:highlight w:val="yellow"/>
        </w:rPr>
      </w:pPr>
    </w:p>
    <w:p w14:paraId="733FEBDA" w14:textId="77777777" w:rsidR="00C36E80" w:rsidRPr="00A469FD" w:rsidRDefault="004A4049" w:rsidP="00C36E80">
      <w:pPr>
        <w:pStyle w:val="BodyText"/>
        <w:spacing w:line="276" w:lineRule="auto"/>
        <w:ind w:left="100" w:right="98"/>
        <w:rPr>
          <w:sz w:val="22"/>
          <w:szCs w:val="22"/>
        </w:rPr>
      </w:pPr>
      <w:r w:rsidRPr="00A469FD">
        <w:rPr>
          <w:sz w:val="22"/>
          <w:szCs w:val="22"/>
        </w:rPr>
        <w:t>GOLD Credit Union</w:t>
      </w:r>
      <w:r w:rsidR="008E0672" w:rsidRPr="00A469FD">
        <w:rPr>
          <w:sz w:val="22"/>
          <w:szCs w:val="22"/>
        </w:rPr>
        <w:t xml:space="preserve"> President and CEO </w:t>
      </w:r>
      <w:r w:rsidRPr="00A469FD">
        <w:rPr>
          <w:sz w:val="22"/>
          <w:szCs w:val="22"/>
        </w:rPr>
        <w:t>Cheryl Bartholomew</w:t>
      </w:r>
      <w:r w:rsidR="008E0672" w:rsidRPr="00A469FD">
        <w:rPr>
          <w:sz w:val="22"/>
          <w:szCs w:val="22"/>
        </w:rPr>
        <w:t xml:space="preserve"> echoed O’Rourke’s </w:t>
      </w:r>
      <w:r w:rsidRPr="00A469FD">
        <w:rPr>
          <w:sz w:val="22"/>
          <w:szCs w:val="22"/>
        </w:rPr>
        <w:t>sentiment saying</w:t>
      </w:r>
      <w:r w:rsidR="00C61CB1" w:rsidRPr="00A469FD">
        <w:rPr>
          <w:sz w:val="22"/>
          <w:szCs w:val="22"/>
        </w:rPr>
        <w:t xml:space="preserve"> the partnership would be a big win for </w:t>
      </w:r>
      <w:r w:rsidR="00E77705" w:rsidRPr="00A469FD">
        <w:rPr>
          <w:sz w:val="22"/>
          <w:szCs w:val="22"/>
        </w:rPr>
        <w:t xml:space="preserve">GOLD’s </w:t>
      </w:r>
      <w:r w:rsidR="00C61CB1" w:rsidRPr="00A469FD">
        <w:rPr>
          <w:sz w:val="22"/>
          <w:szCs w:val="22"/>
        </w:rPr>
        <w:t>members and the Lehigh Valley community</w:t>
      </w:r>
      <w:r w:rsidR="008E0672" w:rsidRPr="00A469FD">
        <w:rPr>
          <w:sz w:val="22"/>
          <w:szCs w:val="22"/>
        </w:rPr>
        <w:t xml:space="preserve">. </w:t>
      </w:r>
    </w:p>
    <w:p w14:paraId="42BB7449" w14:textId="77777777" w:rsidR="00C36E80" w:rsidRPr="00A469FD" w:rsidRDefault="00C36E80" w:rsidP="00C36E80">
      <w:pPr>
        <w:pStyle w:val="BodyText"/>
        <w:spacing w:line="276" w:lineRule="auto"/>
        <w:ind w:left="100" w:right="98"/>
        <w:rPr>
          <w:sz w:val="22"/>
          <w:szCs w:val="22"/>
        </w:rPr>
      </w:pPr>
    </w:p>
    <w:p w14:paraId="5FD4C4C1" w14:textId="1B30EFA1" w:rsidR="004F22CF" w:rsidRPr="00A469FD" w:rsidRDefault="00C36E80" w:rsidP="00C36E80">
      <w:pPr>
        <w:pStyle w:val="BodyText"/>
        <w:spacing w:line="276" w:lineRule="auto"/>
        <w:ind w:left="100" w:right="98"/>
        <w:rPr>
          <w:sz w:val="22"/>
          <w:szCs w:val="22"/>
        </w:rPr>
      </w:pPr>
      <w:r w:rsidRPr="00A469FD">
        <w:rPr>
          <w:sz w:val="22"/>
          <w:szCs w:val="22"/>
        </w:rPr>
        <w:t>“As a small credit union, GOLD is limited in our ability to fulfill all our members’ needs to achieve financial independence,” said Bartholomew. “The relationship with United will present our members with the financial benefits we have been missing and enable us to fulfill that need. Our shared values, resources, talent, and community spirit will be the solid foundation with which we head into the future as that unflinching ally and advocate for our members.”</w:t>
      </w:r>
    </w:p>
    <w:p w14:paraId="24ECCE3E" w14:textId="77777777" w:rsidR="00C36E80" w:rsidRPr="00A469FD" w:rsidRDefault="00C36E80">
      <w:pPr>
        <w:pStyle w:val="BodyText"/>
        <w:spacing w:before="7"/>
        <w:rPr>
          <w:sz w:val="22"/>
          <w:szCs w:val="22"/>
        </w:rPr>
      </w:pPr>
    </w:p>
    <w:p w14:paraId="54BB2CAC" w14:textId="06A6392C" w:rsidR="00C36E80" w:rsidRPr="00A469FD" w:rsidRDefault="008E0672">
      <w:pPr>
        <w:pStyle w:val="BodyText"/>
        <w:spacing w:line="276" w:lineRule="auto"/>
        <w:ind w:left="100"/>
        <w:rPr>
          <w:sz w:val="22"/>
          <w:szCs w:val="22"/>
        </w:rPr>
      </w:pPr>
      <w:r w:rsidRPr="00A469FD">
        <w:rPr>
          <w:sz w:val="22"/>
          <w:szCs w:val="22"/>
        </w:rPr>
        <w:t xml:space="preserve">O’Rourke </w:t>
      </w:r>
      <w:bookmarkStart w:id="0" w:name="_Hlk149296256"/>
      <w:r w:rsidRPr="00A469FD">
        <w:rPr>
          <w:sz w:val="22"/>
          <w:szCs w:val="22"/>
        </w:rPr>
        <w:t xml:space="preserve">explained that once the </w:t>
      </w:r>
      <w:r w:rsidR="00A469FD">
        <w:rPr>
          <w:sz w:val="22"/>
          <w:szCs w:val="22"/>
        </w:rPr>
        <w:t>regulatory approvals and positive member vote are</w:t>
      </w:r>
      <w:r w:rsidRPr="00A469FD">
        <w:rPr>
          <w:sz w:val="22"/>
          <w:szCs w:val="22"/>
        </w:rPr>
        <w:t xml:space="preserve"> </w:t>
      </w:r>
      <w:r w:rsidR="00A469FD">
        <w:rPr>
          <w:sz w:val="22"/>
          <w:szCs w:val="22"/>
        </w:rPr>
        <w:t>received and the merger process is complete</w:t>
      </w:r>
      <w:bookmarkEnd w:id="0"/>
      <w:r w:rsidRPr="00A469FD">
        <w:rPr>
          <w:sz w:val="22"/>
          <w:szCs w:val="22"/>
        </w:rPr>
        <w:t xml:space="preserve">, </w:t>
      </w:r>
      <w:r w:rsidR="00657A09" w:rsidRPr="00A469FD">
        <w:rPr>
          <w:sz w:val="22"/>
          <w:szCs w:val="22"/>
        </w:rPr>
        <w:t xml:space="preserve">all 10,000 </w:t>
      </w:r>
      <w:r w:rsidR="00F93138" w:rsidRPr="00A469FD">
        <w:rPr>
          <w:sz w:val="22"/>
          <w:szCs w:val="22"/>
        </w:rPr>
        <w:t xml:space="preserve">GOLD </w:t>
      </w:r>
      <w:r w:rsidR="004A4049" w:rsidRPr="00A469FD">
        <w:rPr>
          <w:sz w:val="22"/>
          <w:szCs w:val="22"/>
        </w:rPr>
        <w:t>m</w:t>
      </w:r>
      <w:r w:rsidR="00F93138" w:rsidRPr="00A469FD">
        <w:rPr>
          <w:sz w:val="22"/>
          <w:szCs w:val="22"/>
        </w:rPr>
        <w:t xml:space="preserve">embers will </w:t>
      </w:r>
      <w:r w:rsidRPr="00A469FD">
        <w:rPr>
          <w:sz w:val="22"/>
          <w:szCs w:val="22"/>
        </w:rPr>
        <w:t xml:space="preserve">become </w:t>
      </w:r>
      <w:r w:rsidR="00B2523B" w:rsidRPr="00A469FD">
        <w:rPr>
          <w:sz w:val="22"/>
          <w:szCs w:val="22"/>
        </w:rPr>
        <w:t>m</w:t>
      </w:r>
      <w:r w:rsidRPr="00A469FD">
        <w:rPr>
          <w:sz w:val="22"/>
          <w:szCs w:val="22"/>
        </w:rPr>
        <w:t>embers of United</w:t>
      </w:r>
      <w:r w:rsidR="00A469FD" w:rsidRPr="00A469FD">
        <w:rPr>
          <w:sz w:val="22"/>
          <w:szCs w:val="22"/>
        </w:rPr>
        <w:t xml:space="preserve">, providing them </w:t>
      </w:r>
      <w:r w:rsidR="00C36E80" w:rsidRPr="00A469FD">
        <w:rPr>
          <w:sz w:val="22"/>
          <w:szCs w:val="22"/>
        </w:rPr>
        <w:t xml:space="preserve">access to products they have been asking for </w:t>
      </w:r>
      <w:r w:rsidR="00A469FD" w:rsidRPr="00A469FD">
        <w:rPr>
          <w:sz w:val="22"/>
          <w:szCs w:val="22"/>
        </w:rPr>
        <w:t xml:space="preserve">including digital banking enhancements, expanded share account products, debit and credit cards that earn rewards, and the opportunity to earn relationship-based rate incentives. </w:t>
      </w:r>
      <w:r w:rsidR="00C36E80" w:rsidRPr="00A469FD">
        <w:rPr>
          <w:sz w:val="22"/>
          <w:szCs w:val="22"/>
        </w:rPr>
        <w:t xml:space="preserve">New offerings like </w:t>
      </w:r>
      <w:r w:rsidR="00A469FD" w:rsidRPr="00A469FD">
        <w:rPr>
          <w:sz w:val="22"/>
          <w:szCs w:val="22"/>
        </w:rPr>
        <w:t>b</w:t>
      </w:r>
      <w:r w:rsidR="00C36E80" w:rsidRPr="00A469FD">
        <w:rPr>
          <w:sz w:val="22"/>
          <w:szCs w:val="22"/>
        </w:rPr>
        <w:t xml:space="preserve">usiness and </w:t>
      </w:r>
      <w:r w:rsidR="00A469FD" w:rsidRPr="00A469FD">
        <w:rPr>
          <w:sz w:val="22"/>
          <w:szCs w:val="22"/>
        </w:rPr>
        <w:t>c</w:t>
      </w:r>
      <w:r w:rsidR="00C36E80" w:rsidRPr="00A469FD">
        <w:rPr>
          <w:sz w:val="22"/>
          <w:szCs w:val="22"/>
        </w:rPr>
        <w:t>ommercial accounts and expanded mortgage products will also be available.</w:t>
      </w:r>
    </w:p>
    <w:p w14:paraId="3CEB9DFE" w14:textId="77777777" w:rsidR="00C36E80" w:rsidRPr="00A469FD" w:rsidRDefault="00C36E80">
      <w:pPr>
        <w:pStyle w:val="BodyText"/>
        <w:spacing w:line="276" w:lineRule="auto"/>
        <w:ind w:left="100"/>
        <w:rPr>
          <w:sz w:val="22"/>
          <w:szCs w:val="22"/>
        </w:rPr>
      </w:pPr>
    </w:p>
    <w:p w14:paraId="008CF77C" w14:textId="5A95BA12" w:rsidR="004F22CF" w:rsidRDefault="00A469FD" w:rsidP="00A469FD">
      <w:pPr>
        <w:pStyle w:val="BodyText"/>
        <w:spacing w:line="276" w:lineRule="auto"/>
        <w:ind w:left="100"/>
        <w:rPr>
          <w:spacing w:val="-2"/>
          <w:sz w:val="22"/>
          <w:szCs w:val="22"/>
        </w:rPr>
      </w:pPr>
      <w:r w:rsidRPr="00A469FD">
        <w:rPr>
          <w:sz w:val="22"/>
          <w:szCs w:val="22"/>
        </w:rPr>
        <w:t>However,</w:t>
      </w:r>
      <w:r w:rsidRPr="00A469FD">
        <w:rPr>
          <w:spacing w:val="-3"/>
          <w:sz w:val="22"/>
          <w:szCs w:val="22"/>
        </w:rPr>
        <w:t xml:space="preserve"> </w:t>
      </w:r>
      <w:r w:rsidRPr="00A469FD">
        <w:rPr>
          <w:sz w:val="22"/>
          <w:szCs w:val="22"/>
        </w:rPr>
        <w:t>many</w:t>
      </w:r>
      <w:r w:rsidRPr="00A469FD">
        <w:rPr>
          <w:spacing w:val="-6"/>
          <w:sz w:val="22"/>
          <w:szCs w:val="22"/>
        </w:rPr>
        <w:t xml:space="preserve"> </w:t>
      </w:r>
      <w:r w:rsidRPr="00A469FD">
        <w:rPr>
          <w:sz w:val="22"/>
          <w:szCs w:val="22"/>
        </w:rPr>
        <w:t>things</w:t>
      </w:r>
      <w:r w:rsidRPr="00A469FD">
        <w:rPr>
          <w:spacing w:val="-3"/>
          <w:sz w:val="22"/>
          <w:szCs w:val="22"/>
        </w:rPr>
        <w:t xml:space="preserve"> </w:t>
      </w:r>
      <w:r w:rsidRPr="00A469FD">
        <w:rPr>
          <w:sz w:val="22"/>
          <w:szCs w:val="22"/>
        </w:rPr>
        <w:t>in</w:t>
      </w:r>
      <w:r w:rsidRPr="00A469FD">
        <w:rPr>
          <w:spacing w:val="-3"/>
          <w:sz w:val="22"/>
          <w:szCs w:val="22"/>
        </w:rPr>
        <w:t xml:space="preserve"> </w:t>
      </w:r>
      <w:r w:rsidRPr="00A469FD">
        <w:rPr>
          <w:sz w:val="22"/>
          <w:szCs w:val="22"/>
        </w:rPr>
        <w:t>the</w:t>
      </w:r>
      <w:r w:rsidRPr="00A469FD">
        <w:rPr>
          <w:spacing w:val="-3"/>
          <w:sz w:val="22"/>
          <w:szCs w:val="22"/>
        </w:rPr>
        <w:t xml:space="preserve"> </w:t>
      </w:r>
      <w:r w:rsidRPr="00A469FD">
        <w:rPr>
          <w:sz w:val="22"/>
          <w:szCs w:val="22"/>
        </w:rPr>
        <w:t>local</w:t>
      </w:r>
      <w:r w:rsidRPr="00A469FD">
        <w:rPr>
          <w:spacing w:val="-6"/>
          <w:sz w:val="22"/>
          <w:szCs w:val="22"/>
        </w:rPr>
        <w:t xml:space="preserve"> </w:t>
      </w:r>
      <w:r w:rsidRPr="00A469FD">
        <w:rPr>
          <w:sz w:val="22"/>
          <w:szCs w:val="22"/>
        </w:rPr>
        <w:t>financial</w:t>
      </w:r>
      <w:r w:rsidRPr="00A469FD">
        <w:rPr>
          <w:spacing w:val="-3"/>
          <w:sz w:val="22"/>
          <w:szCs w:val="22"/>
        </w:rPr>
        <w:t xml:space="preserve"> </w:t>
      </w:r>
      <w:r w:rsidRPr="00A469FD">
        <w:rPr>
          <w:sz w:val="22"/>
          <w:szCs w:val="22"/>
        </w:rPr>
        <w:t>landscape</w:t>
      </w:r>
      <w:r w:rsidRPr="00A469FD">
        <w:rPr>
          <w:spacing w:val="-3"/>
          <w:sz w:val="22"/>
          <w:szCs w:val="22"/>
        </w:rPr>
        <w:t xml:space="preserve"> </w:t>
      </w:r>
      <w:r w:rsidRPr="00A469FD">
        <w:rPr>
          <w:sz w:val="22"/>
          <w:szCs w:val="22"/>
        </w:rPr>
        <w:t>will</w:t>
      </w:r>
      <w:r w:rsidRPr="00A469FD">
        <w:rPr>
          <w:spacing w:val="-3"/>
          <w:sz w:val="22"/>
          <w:szCs w:val="22"/>
        </w:rPr>
        <w:t xml:space="preserve"> </w:t>
      </w:r>
      <w:r w:rsidRPr="00A469FD">
        <w:rPr>
          <w:sz w:val="22"/>
          <w:szCs w:val="22"/>
        </w:rPr>
        <w:t>stay</w:t>
      </w:r>
      <w:r w:rsidRPr="00A469FD">
        <w:rPr>
          <w:spacing w:val="-6"/>
          <w:sz w:val="22"/>
          <w:szCs w:val="22"/>
        </w:rPr>
        <w:t xml:space="preserve"> </w:t>
      </w:r>
      <w:r w:rsidRPr="00A469FD">
        <w:rPr>
          <w:sz w:val="22"/>
          <w:szCs w:val="22"/>
        </w:rPr>
        <w:t xml:space="preserve">the same. </w:t>
      </w:r>
      <w:r w:rsidR="00523052">
        <w:rPr>
          <w:sz w:val="22"/>
          <w:szCs w:val="22"/>
        </w:rPr>
        <w:t>Plans are for</w:t>
      </w:r>
      <w:r w:rsidRPr="00A469FD">
        <w:rPr>
          <w:sz w:val="22"/>
          <w:szCs w:val="22"/>
        </w:rPr>
        <w:t xml:space="preserve"> all GOLD branches </w:t>
      </w:r>
      <w:r w:rsidR="00523052">
        <w:rPr>
          <w:sz w:val="22"/>
          <w:szCs w:val="22"/>
        </w:rPr>
        <w:t>to</w:t>
      </w:r>
      <w:r w:rsidR="00523052" w:rsidRPr="00A469FD">
        <w:rPr>
          <w:sz w:val="22"/>
          <w:szCs w:val="22"/>
        </w:rPr>
        <w:t xml:space="preserve"> </w:t>
      </w:r>
      <w:r w:rsidRPr="00A469FD">
        <w:rPr>
          <w:sz w:val="22"/>
          <w:szCs w:val="22"/>
        </w:rPr>
        <w:t>remain open, and every GOLD employee will be offered a position at United</w:t>
      </w:r>
      <w:r w:rsidRPr="00A469FD">
        <w:rPr>
          <w:spacing w:val="-2"/>
          <w:sz w:val="22"/>
          <w:szCs w:val="22"/>
        </w:rPr>
        <w:t>.</w:t>
      </w:r>
    </w:p>
    <w:p w14:paraId="08747442" w14:textId="77777777" w:rsidR="00A469FD" w:rsidRDefault="00A469FD" w:rsidP="00A469FD">
      <w:pPr>
        <w:pStyle w:val="BodyText"/>
        <w:spacing w:line="276" w:lineRule="auto"/>
        <w:ind w:left="100"/>
        <w:rPr>
          <w:spacing w:val="-2"/>
          <w:sz w:val="22"/>
          <w:szCs w:val="22"/>
        </w:rPr>
      </w:pPr>
    </w:p>
    <w:p w14:paraId="73E498ED" w14:textId="77777777" w:rsidR="00A469FD" w:rsidRDefault="00A469FD" w:rsidP="00A469FD">
      <w:pPr>
        <w:pStyle w:val="BodyText"/>
        <w:spacing w:line="276" w:lineRule="auto"/>
        <w:ind w:left="100"/>
        <w:rPr>
          <w:spacing w:val="-2"/>
          <w:sz w:val="22"/>
          <w:szCs w:val="22"/>
        </w:rPr>
      </w:pPr>
    </w:p>
    <w:p w14:paraId="5654D223" w14:textId="77777777" w:rsidR="00A469FD" w:rsidRPr="00A469FD" w:rsidRDefault="00A469FD" w:rsidP="00A469FD">
      <w:pPr>
        <w:pStyle w:val="BodyText"/>
        <w:spacing w:line="276" w:lineRule="auto"/>
        <w:ind w:left="100"/>
        <w:rPr>
          <w:sz w:val="22"/>
          <w:szCs w:val="22"/>
        </w:rPr>
      </w:pPr>
    </w:p>
    <w:p w14:paraId="3AFEFB95" w14:textId="77777777" w:rsidR="004F22CF" w:rsidRPr="00A469FD" w:rsidRDefault="004F22CF">
      <w:pPr>
        <w:pStyle w:val="BodyText"/>
        <w:rPr>
          <w:sz w:val="22"/>
          <w:szCs w:val="22"/>
        </w:rPr>
      </w:pPr>
    </w:p>
    <w:p w14:paraId="624D2A55" w14:textId="1183B2A7" w:rsidR="00C36E80" w:rsidRPr="00A469FD" w:rsidRDefault="004A4049" w:rsidP="00C36E80">
      <w:pPr>
        <w:pStyle w:val="BodyText"/>
        <w:spacing w:line="276" w:lineRule="auto"/>
        <w:ind w:left="100" w:right="98"/>
        <w:rPr>
          <w:spacing w:val="-3"/>
          <w:sz w:val="22"/>
          <w:szCs w:val="22"/>
        </w:rPr>
      </w:pPr>
      <w:r w:rsidRPr="00A469FD">
        <w:rPr>
          <w:sz w:val="22"/>
          <w:szCs w:val="22"/>
        </w:rPr>
        <w:lastRenderedPageBreak/>
        <w:t>“Across dozens of communities from Michigan to Nevada and North Carolina to Arkansas, United Federal Credit Union has a proven track record of putting power in the hands of strong, local leadership,” said O’Rourke. “The Lehigh Valley is among the faster growing regions in Pennsylvania, built on hardworking values and primed to be a destination community for years to come. We want GOLD members to know that they can expect to maintain the same local relationships they have with the team they have</w:t>
      </w:r>
      <w:r w:rsidRPr="00A469FD">
        <w:rPr>
          <w:spacing w:val="-3"/>
          <w:sz w:val="22"/>
          <w:szCs w:val="22"/>
        </w:rPr>
        <w:t xml:space="preserve"> </w:t>
      </w:r>
      <w:r w:rsidRPr="00A469FD">
        <w:rPr>
          <w:sz w:val="22"/>
          <w:szCs w:val="22"/>
        </w:rPr>
        <w:t>come</w:t>
      </w:r>
      <w:r w:rsidRPr="00A469FD">
        <w:rPr>
          <w:spacing w:val="-3"/>
          <w:sz w:val="22"/>
          <w:szCs w:val="22"/>
        </w:rPr>
        <w:t xml:space="preserve"> </w:t>
      </w:r>
      <w:r w:rsidRPr="00A469FD">
        <w:rPr>
          <w:sz w:val="22"/>
          <w:szCs w:val="22"/>
        </w:rPr>
        <w:t>to</w:t>
      </w:r>
      <w:r w:rsidRPr="00A469FD">
        <w:rPr>
          <w:spacing w:val="-3"/>
          <w:sz w:val="22"/>
          <w:szCs w:val="22"/>
        </w:rPr>
        <w:t xml:space="preserve"> </w:t>
      </w:r>
      <w:r w:rsidRPr="00A469FD">
        <w:rPr>
          <w:sz w:val="22"/>
          <w:szCs w:val="22"/>
        </w:rPr>
        <w:t>value</w:t>
      </w:r>
      <w:r w:rsidRPr="00A469FD">
        <w:rPr>
          <w:spacing w:val="-2"/>
          <w:sz w:val="22"/>
          <w:szCs w:val="22"/>
        </w:rPr>
        <w:t xml:space="preserve"> </w:t>
      </w:r>
      <w:r w:rsidRPr="00A469FD">
        <w:rPr>
          <w:sz w:val="22"/>
          <w:szCs w:val="22"/>
        </w:rPr>
        <w:t>and</w:t>
      </w:r>
      <w:r w:rsidRPr="00A469FD">
        <w:rPr>
          <w:spacing w:val="-3"/>
          <w:sz w:val="22"/>
          <w:szCs w:val="22"/>
        </w:rPr>
        <w:t xml:space="preserve"> </w:t>
      </w:r>
      <w:r w:rsidRPr="00A469FD">
        <w:rPr>
          <w:sz w:val="22"/>
          <w:szCs w:val="22"/>
        </w:rPr>
        <w:t>trust.”</w:t>
      </w:r>
    </w:p>
    <w:p w14:paraId="40CDA8C9" w14:textId="77777777" w:rsidR="00C36E80" w:rsidRPr="00A469FD" w:rsidRDefault="00C36E80" w:rsidP="00C36E80">
      <w:pPr>
        <w:pStyle w:val="BodyText"/>
        <w:spacing w:line="276" w:lineRule="auto"/>
        <w:ind w:left="100" w:right="98"/>
        <w:rPr>
          <w:spacing w:val="-3"/>
          <w:sz w:val="22"/>
          <w:szCs w:val="22"/>
        </w:rPr>
      </w:pPr>
    </w:p>
    <w:p w14:paraId="0B7993F1" w14:textId="455DF6B0" w:rsidR="004F22CF" w:rsidRPr="00A469FD" w:rsidRDefault="008E0672" w:rsidP="00C36E80">
      <w:pPr>
        <w:pStyle w:val="BodyText"/>
        <w:spacing w:line="276" w:lineRule="auto"/>
        <w:ind w:left="100" w:right="98"/>
        <w:rPr>
          <w:spacing w:val="-3"/>
          <w:sz w:val="22"/>
          <w:szCs w:val="22"/>
        </w:rPr>
      </w:pPr>
      <w:r w:rsidRPr="00A469FD">
        <w:rPr>
          <w:sz w:val="22"/>
          <w:szCs w:val="22"/>
        </w:rPr>
        <w:t>That</w:t>
      </w:r>
      <w:r w:rsidRPr="00A469FD">
        <w:rPr>
          <w:spacing w:val="-5"/>
          <w:sz w:val="22"/>
          <w:szCs w:val="22"/>
        </w:rPr>
        <w:t xml:space="preserve"> </w:t>
      </w:r>
      <w:r w:rsidRPr="00A469FD">
        <w:rPr>
          <w:sz w:val="22"/>
          <w:szCs w:val="22"/>
        </w:rPr>
        <w:t>includes</w:t>
      </w:r>
      <w:r w:rsidRPr="00A469FD">
        <w:rPr>
          <w:spacing w:val="-3"/>
          <w:sz w:val="22"/>
          <w:szCs w:val="22"/>
        </w:rPr>
        <w:t xml:space="preserve"> </w:t>
      </w:r>
      <w:r w:rsidR="00F93138" w:rsidRPr="00A469FD">
        <w:rPr>
          <w:sz w:val="22"/>
          <w:szCs w:val="22"/>
        </w:rPr>
        <w:t>Cheryl Bartholomew</w:t>
      </w:r>
      <w:r w:rsidRPr="00A469FD">
        <w:rPr>
          <w:sz w:val="22"/>
          <w:szCs w:val="22"/>
        </w:rPr>
        <w:t>,</w:t>
      </w:r>
      <w:r w:rsidRPr="00A469FD">
        <w:rPr>
          <w:spacing w:val="-3"/>
          <w:sz w:val="22"/>
          <w:szCs w:val="22"/>
        </w:rPr>
        <w:t xml:space="preserve"> </w:t>
      </w:r>
      <w:r w:rsidRPr="00A469FD">
        <w:rPr>
          <w:sz w:val="22"/>
          <w:szCs w:val="22"/>
        </w:rPr>
        <w:t>who</w:t>
      </w:r>
      <w:r w:rsidRPr="00A469FD">
        <w:rPr>
          <w:spacing w:val="-3"/>
          <w:sz w:val="22"/>
          <w:szCs w:val="22"/>
        </w:rPr>
        <w:t xml:space="preserve"> </w:t>
      </w:r>
      <w:r w:rsidRPr="00A469FD">
        <w:rPr>
          <w:sz w:val="22"/>
          <w:szCs w:val="22"/>
        </w:rPr>
        <w:t>will</w:t>
      </w:r>
      <w:r w:rsidRPr="00A469FD">
        <w:rPr>
          <w:spacing w:val="-3"/>
          <w:sz w:val="22"/>
          <w:szCs w:val="22"/>
        </w:rPr>
        <w:t xml:space="preserve"> </w:t>
      </w:r>
      <w:r w:rsidRPr="00A469FD">
        <w:rPr>
          <w:sz w:val="22"/>
          <w:szCs w:val="22"/>
        </w:rPr>
        <w:t>have</w:t>
      </w:r>
      <w:r w:rsidRPr="00A469FD">
        <w:rPr>
          <w:spacing w:val="-3"/>
          <w:sz w:val="22"/>
          <w:szCs w:val="22"/>
        </w:rPr>
        <w:t xml:space="preserve"> </w:t>
      </w:r>
      <w:r w:rsidRPr="00A469FD">
        <w:rPr>
          <w:sz w:val="22"/>
          <w:szCs w:val="22"/>
        </w:rPr>
        <w:t xml:space="preserve">a leadership and decision-making role as </w:t>
      </w:r>
      <w:r w:rsidR="0097715D" w:rsidRPr="00A469FD">
        <w:rPr>
          <w:sz w:val="22"/>
          <w:szCs w:val="22"/>
        </w:rPr>
        <w:t>Community President</w:t>
      </w:r>
      <w:r w:rsidRPr="00A469FD">
        <w:rPr>
          <w:sz w:val="22"/>
          <w:szCs w:val="22"/>
        </w:rPr>
        <w:t xml:space="preserve"> within United once the transaction is done.</w:t>
      </w:r>
    </w:p>
    <w:p w14:paraId="522D3541" w14:textId="77777777" w:rsidR="004F22CF" w:rsidRPr="00A469FD" w:rsidRDefault="004F22CF">
      <w:pPr>
        <w:pStyle w:val="BodyText"/>
        <w:spacing w:before="8"/>
        <w:rPr>
          <w:sz w:val="22"/>
          <w:szCs w:val="22"/>
        </w:rPr>
      </w:pPr>
    </w:p>
    <w:p w14:paraId="2B60DB00" w14:textId="77777777" w:rsidR="004F22CF" w:rsidRPr="00A469FD" w:rsidRDefault="008E0672" w:rsidP="00F93138">
      <w:pPr>
        <w:pStyle w:val="BodyText"/>
        <w:spacing w:line="276" w:lineRule="auto"/>
        <w:ind w:left="100"/>
        <w:rPr>
          <w:sz w:val="22"/>
          <w:szCs w:val="22"/>
        </w:rPr>
      </w:pPr>
      <w:r w:rsidRPr="00A469FD">
        <w:rPr>
          <w:sz w:val="22"/>
          <w:szCs w:val="22"/>
        </w:rPr>
        <w:t>“I</w:t>
      </w:r>
      <w:r w:rsidRPr="00A469FD">
        <w:rPr>
          <w:spacing w:val="-3"/>
          <w:sz w:val="22"/>
          <w:szCs w:val="22"/>
        </w:rPr>
        <w:t xml:space="preserve"> </w:t>
      </w:r>
      <w:r w:rsidRPr="00A469FD">
        <w:rPr>
          <w:sz w:val="22"/>
          <w:szCs w:val="22"/>
        </w:rPr>
        <w:t>will</w:t>
      </w:r>
      <w:r w:rsidRPr="00A469FD">
        <w:rPr>
          <w:spacing w:val="-4"/>
          <w:sz w:val="22"/>
          <w:szCs w:val="22"/>
        </w:rPr>
        <w:t xml:space="preserve"> </w:t>
      </w:r>
      <w:r w:rsidRPr="00A469FD">
        <w:rPr>
          <w:sz w:val="22"/>
          <w:szCs w:val="22"/>
        </w:rPr>
        <w:t>remain</w:t>
      </w:r>
      <w:r w:rsidRPr="00A469FD">
        <w:rPr>
          <w:spacing w:val="-3"/>
          <w:sz w:val="22"/>
          <w:szCs w:val="22"/>
        </w:rPr>
        <w:t xml:space="preserve"> </w:t>
      </w:r>
      <w:r w:rsidRPr="00A469FD">
        <w:rPr>
          <w:sz w:val="22"/>
          <w:szCs w:val="22"/>
        </w:rPr>
        <w:t>actively</w:t>
      </w:r>
      <w:r w:rsidRPr="00A469FD">
        <w:rPr>
          <w:spacing w:val="-6"/>
          <w:sz w:val="22"/>
          <w:szCs w:val="22"/>
        </w:rPr>
        <w:t xml:space="preserve"> </w:t>
      </w:r>
      <w:r w:rsidRPr="00A469FD">
        <w:rPr>
          <w:sz w:val="22"/>
          <w:szCs w:val="22"/>
        </w:rPr>
        <w:t>involved</w:t>
      </w:r>
      <w:r w:rsidRPr="00A469FD">
        <w:rPr>
          <w:spacing w:val="-3"/>
          <w:sz w:val="22"/>
          <w:szCs w:val="22"/>
        </w:rPr>
        <w:t xml:space="preserve"> </w:t>
      </w:r>
      <w:r w:rsidRPr="00A469FD">
        <w:rPr>
          <w:sz w:val="22"/>
          <w:szCs w:val="22"/>
        </w:rPr>
        <w:t>in</w:t>
      </w:r>
      <w:r w:rsidRPr="00A469FD">
        <w:rPr>
          <w:spacing w:val="-3"/>
          <w:sz w:val="22"/>
          <w:szCs w:val="22"/>
        </w:rPr>
        <w:t xml:space="preserve"> </w:t>
      </w:r>
      <w:r w:rsidRPr="00A469FD">
        <w:rPr>
          <w:sz w:val="22"/>
          <w:szCs w:val="22"/>
        </w:rPr>
        <w:t>local</w:t>
      </w:r>
      <w:r w:rsidRPr="00A469FD">
        <w:rPr>
          <w:spacing w:val="-3"/>
          <w:sz w:val="22"/>
          <w:szCs w:val="22"/>
        </w:rPr>
        <w:t xml:space="preserve"> </w:t>
      </w:r>
      <w:r w:rsidRPr="00A469FD">
        <w:rPr>
          <w:sz w:val="22"/>
          <w:szCs w:val="22"/>
        </w:rPr>
        <w:t>decision</w:t>
      </w:r>
      <w:r w:rsidRPr="00A469FD">
        <w:rPr>
          <w:spacing w:val="-3"/>
          <w:sz w:val="22"/>
          <w:szCs w:val="22"/>
        </w:rPr>
        <w:t xml:space="preserve"> </w:t>
      </w:r>
      <w:r w:rsidRPr="00A469FD">
        <w:rPr>
          <w:sz w:val="22"/>
          <w:szCs w:val="22"/>
        </w:rPr>
        <w:t>making,”</w:t>
      </w:r>
      <w:r w:rsidRPr="00A469FD">
        <w:rPr>
          <w:spacing w:val="-3"/>
          <w:sz w:val="22"/>
          <w:szCs w:val="22"/>
        </w:rPr>
        <w:t xml:space="preserve"> </w:t>
      </w:r>
      <w:r w:rsidRPr="00A469FD">
        <w:rPr>
          <w:sz w:val="22"/>
          <w:szCs w:val="22"/>
        </w:rPr>
        <w:t>said</w:t>
      </w:r>
      <w:r w:rsidRPr="00A469FD">
        <w:rPr>
          <w:spacing w:val="-3"/>
          <w:sz w:val="22"/>
          <w:szCs w:val="22"/>
        </w:rPr>
        <w:t xml:space="preserve"> </w:t>
      </w:r>
      <w:r w:rsidR="00F93138" w:rsidRPr="00A469FD">
        <w:rPr>
          <w:sz w:val="22"/>
          <w:szCs w:val="22"/>
        </w:rPr>
        <w:t>Bartholomew</w:t>
      </w:r>
      <w:r w:rsidRPr="00A469FD">
        <w:rPr>
          <w:sz w:val="22"/>
          <w:szCs w:val="22"/>
        </w:rPr>
        <w:t>.</w:t>
      </w:r>
      <w:r w:rsidRPr="00A469FD">
        <w:rPr>
          <w:spacing w:val="-3"/>
          <w:sz w:val="22"/>
          <w:szCs w:val="22"/>
        </w:rPr>
        <w:t xml:space="preserve"> </w:t>
      </w:r>
      <w:r w:rsidRPr="00A469FD">
        <w:rPr>
          <w:sz w:val="22"/>
          <w:szCs w:val="22"/>
        </w:rPr>
        <w:t>“You</w:t>
      </w:r>
      <w:r w:rsidRPr="00A469FD">
        <w:rPr>
          <w:spacing w:val="-3"/>
          <w:sz w:val="22"/>
          <w:szCs w:val="22"/>
        </w:rPr>
        <w:t xml:space="preserve"> </w:t>
      </w:r>
      <w:r w:rsidRPr="00A469FD">
        <w:rPr>
          <w:sz w:val="22"/>
          <w:szCs w:val="22"/>
        </w:rPr>
        <w:t>will</w:t>
      </w:r>
      <w:r w:rsidRPr="00A469FD">
        <w:rPr>
          <w:spacing w:val="-3"/>
          <w:sz w:val="22"/>
          <w:szCs w:val="22"/>
        </w:rPr>
        <w:t xml:space="preserve"> </w:t>
      </w:r>
      <w:r w:rsidRPr="00A469FD">
        <w:rPr>
          <w:sz w:val="22"/>
          <w:szCs w:val="22"/>
        </w:rPr>
        <w:t>continue</w:t>
      </w:r>
      <w:r w:rsidRPr="00A469FD">
        <w:rPr>
          <w:spacing w:val="-3"/>
          <w:sz w:val="22"/>
          <w:szCs w:val="22"/>
        </w:rPr>
        <w:t xml:space="preserve"> </w:t>
      </w:r>
      <w:r w:rsidRPr="00A469FD">
        <w:rPr>
          <w:sz w:val="22"/>
          <w:szCs w:val="22"/>
        </w:rPr>
        <w:t xml:space="preserve">to see me and other </w:t>
      </w:r>
      <w:r w:rsidR="00F93138" w:rsidRPr="00A469FD">
        <w:rPr>
          <w:sz w:val="22"/>
          <w:szCs w:val="22"/>
        </w:rPr>
        <w:t>GOLD</w:t>
      </w:r>
      <w:r w:rsidRPr="00A469FD">
        <w:rPr>
          <w:sz w:val="22"/>
          <w:szCs w:val="22"/>
        </w:rPr>
        <w:t xml:space="preserve"> team members advocating for and working in the best</w:t>
      </w:r>
      <w:r w:rsidR="00F93138" w:rsidRPr="00A469FD">
        <w:rPr>
          <w:sz w:val="22"/>
          <w:szCs w:val="22"/>
        </w:rPr>
        <w:t xml:space="preserve"> </w:t>
      </w:r>
      <w:r w:rsidRPr="00A469FD">
        <w:rPr>
          <w:sz w:val="22"/>
          <w:szCs w:val="22"/>
        </w:rPr>
        <w:t>interests</w:t>
      </w:r>
      <w:r w:rsidRPr="00A469FD">
        <w:rPr>
          <w:spacing w:val="-6"/>
          <w:sz w:val="22"/>
          <w:szCs w:val="22"/>
        </w:rPr>
        <w:t xml:space="preserve"> </w:t>
      </w:r>
      <w:r w:rsidRPr="00A469FD">
        <w:rPr>
          <w:sz w:val="22"/>
          <w:szCs w:val="22"/>
        </w:rPr>
        <w:t>of</w:t>
      </w:r>
      <w:r w:rsidRPr="00A469FD">
        <w:rPr>
          <w:spacing w:val="-1"/>
          <w:sz w:val="22"/>
          <w:szCs w:val="22"/>
        </w:rPr>
        <w:t xml:space="preserve"> </w:t>
      </w:r>
      <w:r w:rsidRPr="00A469FD">
        <w:rPr>
          <w:sz w:val="22"/>
          <w:szCs w:val="22"/>
        </w:rPr>
        <w:t>everyone</w:t>
      </w:r>
      <w:r w:rsidRPr="00A469FD">
        <w:rPr>
          <w:spacing w:val="-2"/>
          <w:sz w:val="22"/>
          <w:szCs w:val="22"/>
        </w:rPr>
        <w:t xml:space="preserve"> </w:t>
      </w:r>
      <w:r w:rsidRPr="00A469FD">
        <w:rPr>
          <w:sz w:val="22"/>
          <w:szCs w:val="22"/>
        </w:rPr>
        <w:t>in</w:t>
      </w:r>
      <w:r w:rsidRPr="00A469FD">
        <w:rPr>
          <w:spacing w:val="-2"/>
          <w:sz w:val="22"/>
          <w:szCs w:val="22"/>
        </w:rPr>
        <w:t xml:space="preserve"> </w:t>
      </w:r>
      <w:r w:rsidRPr="00A469FD">
        <w:rPr>
          <w:sz w:val="22"/>
          <w:szCs w:val="22"/>
        </w:rPr>
        <w:t>our</w:t>
      </w:r>
      <w:r w:rsidRPr="00A469FD">
        <w:rPr>
          <w:spacing w:val="-4"/>
          <w:sz w:val="22"/>
          <w:szCs w:val="22"/>
        </w:rPr>
        <w:t xml:space="preserve"> </w:t>
      </w:r>
      <w:r w:rsidR="00F93138" w:rsidRPr="00A469FD">
        <w:rPr>
          <w:spacing w:val="-2"/>
          <w:sz w:val="22"/>
          <w:szCs w:val="22"/>
        </w:rPr>
        <w:t>community</w:t>
      </w:r>
      <w:r w:rsidRPr="00A469FD">
        <w:rPr>
          <w:spacing w:val="-2"/>
          <w:sz w:val="22"/>
          <w:szCs w:val="22"/>
        </w:rPr>
        <w:t>.”</w:t>
      </w:r>
    </w:p>
    <w:p w14:paraId="3DBE676A" w14:textId="77777777" w:rsidR="004F22CF" w:rsidRPr="00A469FD" w:rsidRDefault="004F22CF">
      <w:pPr>
        <w:pStyle w:val="BodyText"/>
        <w:spacing w:before="4"/>
        <w:rPr>
          <w:sz w:val="22"/>
          <w:szCs w:val="22"/>
        </w:rPr>
      </w:pPr>
    </w:p>
    <w:p w14:paraId="701B6D8A" w14:textId="77777777" w:rsidR="00A469FD" w:rsidRPr="00A469FD" w:rsidRDefault="00A469FD" w:rsidP="00A469FD">
      <w:pPr>
        <w:pStyle w:val="BodyText"/>
        <w:spacing w:line="276" w:lineRule="auto"/>
        <w:ind w:left="100" w:right="148"/>
        <w:rPr>
          <w:sz w:val="22"/>
          <w:szCs w:val="22"/>
        </w:rPr>
      </w:pPr>
      <w:r w:rsidRPr="00A469FD">
        <w:rPr>
          <w:sz w:val="22"/>
          <w:szCs w:val="22"/>
        </w:rPr>
        <w:t>Until</w:t>
      </w:r>
      <w:r w:rsidRPr="00A469FD">
        <w:rPr>
          <w:spacing w:val="-3"/>
          <w:sz w:val="22"/>
          <w:szCs w:val="22"/>
        </w:rPr>
        <w:t xml:space="preserve"> </w:t>
      </w:r>
      <w:r w:rsidRPr="00A469FD">
        <w:rPr>
          <w:sz w:val="22"/>
          <w:szCs w:val="22"/>
        </w:rPr>
        <w:t>approvals</w:t>
      </w:r>
      <w:r w:rsidRPr="00A469FD">
        <w:rPr>
          <w:spacing w:val="-3"/>
          <w:sz w:val="22"/>
          <w:szCs w:val="22"/>
        </w:rPr>
        <w:t xml:space="preserve"> </w:t>
      </w:r>
      <w:r w:rsidRPr="00A469FD">
        <w:rPr>
          <w:sz w:val="22"/>
          <w:szCs w:val="22"/>
        </w:rPr>
        <w:t>are</w:t>
      </w:r>
      <w:r w:rsidRPr="00A469FD">
        <w:rPr>
          <w:spacing w:val="-3"/>
          <w:sz w:val="22"/>
          <w:szCs w:val="22"/>
        </w:rPr>
        <w:t xml:space="preserve"> </w:t>
      </w:r>
      <w:r w:rsidRPr="00A469FD">
        <w:rPr>
          <w:sz w:val="22"/>
          <w:szCs w:val="22"/>
        </w:rPr>
        <w:t>complete,</w:t>
      </w:r>
      <w:r w:rsidRPr="00A469FD">
        <w:rPr>
          <w:spacing w:val="-3"/>
          <w:sz w:val="22"/>
          <w:szCs w:val="22"/>
        </w:rPr>
        <w:t xml:space="preserve"> </w:t>
      </w:r>
      <w:r w:rsidRPr="00A469FD">
        <w:rPr>
          <w:sz w:val="22"/>
          <w:szCs w:val="22"/>
        </w:rPr>
        <w:t>it</w:t>
      </w:r>
      <w:r w:rsidRPr="00A469FD">
        <w:rPr>
          <w:spacing w:val="-3"/>
          <w:sz w:val="22"/>
          <w:szCs w:val="22"/>
        </w:rPr>
        <w:t xml:space="preserve"> </w:t>
      </w:r>
      <w:r w:rsidRPr="00A469FD">
        <w:rPr>
          <w:sz w:val="22"/>
          <w:szCs w:val="22"/>
        </w:rPr>
        <w:t>will</w:t>
      </w:r>
      <w:r w:rsidRPr="00A469FD">
        <w:rPr>
          <w:spacing w:val="-3"/>
          <w:sz w:val="22"/>
          <w:szCs w:val="22"/>
        </w:rPr>
        <w:t xml:space="preserve"> </w:t>
      </w:r>
      <w:r w:rsidRPr="00A469FD">
        <w:rPr>
          <w:sz w:val="22"/>
          <w:szCs w:val="22"/>
        </w:rPr>
        <w:t>be</w:t>
      </w:r>
      <w:r w:rsidRPr="00A469FD">
        <w:rPr>
          <w:spacing w:val="-3"/>
          <w:sz w:val="22"/>
          <w:szCs w:val="22"/>
        </w:rPr>
        <w:t xml:space="preserve"> </w:t>
      </w:r>
      <w:r w:rsidRPr="00A469FD">
        <w:rPr>
          <w:sz w:val="22"/>
          <w:szCs w:val="22"/>
        </w:rPr>
        <w:t>business</w:t>
      </w:r>
      <w:r w:rsidRPr="00A469FD">
        <w:rPr>
          <w:spacing w:val="-5"/>
          <w:sz w:val="22"/>
          <w:szCs w:val="22"/>
        </w:rPr>
        <w:t xml:space="preserve"> </w:t>
      </w:r>
      <w:r w:rsidRPr="00A469FD">
        <w:rPr>
          <w:sz w:val="22"/>
          <w:szCs w:val="22"/>
        </w:rPr>
        <w:t>as</w:t>
      </w:r>
      <w:r w:rsidRPr="00A469FD">
        <w:rPr>
          <w:spacing w:val="-3"/>
          <w:sz w:val="22"/>
          <w:szCs w:val="22"/>
        </w:rPr>
        <w:t xml:space="preserve"> </w:t>
      </w:r>
      <w:r w:rsidRPr="00A469FD">
        <w:rPr>
          <w:sz w:val="22"/>
          <w:szCs w:val="22"/>
        </w:rPr>
        <w:t>usual for both organizations. GOLD members will continue to access their branches, accounts, and services as they do now. Both CEOs assure that their members and employees will get updates throughout the approval and regulatory processes.</w:t>
      </w:r>
      <w:r w:rsidRPr="00A469FD">
        <w:rPr>
          <w:spacing w:val="-2"/>
          <w:sz w:val="22"/>
          <w:szCs w:val="22"/>
        </w:rPr>
        <w:t xml:space="preserve"> </w:t>
      </w:r>
      <w:r w:rsidRPr="00A469FD">
        <w:rPr>
          <w:sz w:val="22"/>
          <w:szCs w:val="22"/>
        </w:rPr>
        <w:t>Once the merger is complete,</w:t>
      </w:r>
      <w:r w:rsidRPr="00A469FD">
        <w:rPr>
          <w:spacing w:val="-2"/>
          <w:sz w:val="22"/>
          <w:szCs w:val="22"/>
        </w:rPr>
        <w:t xml:space="preserve"> </w:t>
      </w:r>
      <w:r w:rsidRPr="00A469FD">
        <w:rPr>
          <w:sz w:val="22"/>
          <w:szCs w:val="22"/>
        </w:rPr>
        <w:t>the transition</w:t>
      </w:r>
      <w:r w:rsidRPr="00A469FD">
        <w:rPr>
          <w:spacing w:val="-3"/>
          <w:sz w:val="22"/>
          <w:szCs w:val="22"/>
        </w:rPr>
        <w:t xml:space="preserve"> </w:t>
      </w:r>
      <w:r w:rsidRPr="00A469FD">
        <w:rPr>
          <w:sz w:val="22"/>
          <w:szCs w:val="22"/>
        </w:rPr>
        <w:t>from GOLD to United will be as smooth as possible for members and employees.</w:t>
      </w:r>
    </w:p>
    <w:p w14:paraId="55666B37" w14:textId="77777777" w:rsidR="004F22CF" w:rsidRPr="00A469FD" w:rsidRDefault="004F22CF">
      <w:pPr>
        <w:pStyle w:val="BodyText"/>
        <w:spacing w:before="9"/>
        <w:rPr>
          <w:sz w:val="22"/>
          <w:szCs w:val="22"/>
        </w:rPr>
      </w:pPr>
    </w:p>
    <w:p w14:paraId="11C2B24F" w14:textId="5A8B294A" w:rsidR="004F22CF" w:rsidRPr="00A469FD" w:rsidRDefault="00A469FD" w:rsidP="00A469FD">
      <w:pPr>
        <w:pStyle w:val="BodyText"/>
        <w:spacing w:before="7"/>
        <w:ind w:left="90"/>
        <w:rPr>
          <w:sz w:val="22"/>
          <w:szCs w:val="22"/>
        </w:rPr>
      </w:pPr>
      <w:r w:rsidRPr="00A469FD">
        <w:rPr>
          <w:sz w:val="22"/>
          <w:szCs w:val="22"/>
        </w:rPr>
        <w:t xml:space="preserve">United has been assisted by Michael Bell with </w:t>
      </w:r>
      <w:proofErr w:type="spellStart"/>
      <w:r w:rsidRPr="00A469FD">
        <w:rPr>
          <w:sz w:val="22"/>
          <w:szCs w:val="22"/>
        </w:rPr>
        <w:t>Honigman</w:t>
      </w:r>
      <w:proofErr w:type="spellEnd"/>
      <w:r w:rsidRPr="00A469FD">
        <w:rPr>
          <w:sz w:val="22"/>
          <w:szCs w:val="22"/>
        </w:rPr>
        <w:t xml:space="preserve"> LLP and Charley McQueen with McQueen Financial Advisors. GOLD was advised by Fitzpatrick Lentz &amp; Bubba, P.C.</w:t>
      </w:r>
      <w:r w:rsidR="004116D6" w:rsidRPr="004116D6">
        <w:rPr>
          <w:sz w:val="22"/>
          <w:szCs w:val="22"/>
        </w:rPr>
        <w:t xml:space="preserve"> </w:t>
      </w:r>
      <w:r w:rsidR="004116D6">
        <w:rPr>
          <w:sz w:val="22"/>
          <w:szCs w:val="22"/>
        </w:rPr>
        <w:t>Both credit unions are receiving regulatory consulting from Dollar Associates.</w:t>
      </w:r>
    </w:p>
    <w:p w14:paraId="1A3E6EB0" w14:textId="77777777" w:rsidR="00A469FD" w:rsidRPr="00A469FD" w:rsidRDefault="00A469FD">
      <w:pPr>
        <w:pStyle w:val="BodyText"/>
        <w:spacing w:before="7"/>
        <w:rPr>
          <w:sz w:val="22"/>
          <w:szCs w:val="22"/>
        </w:rPr>
      </w:pPr>
    </w:p>
    <w:p w14:paraId="16F94770" w14:textId="773BC9A6" w:rsidR="0097715D" w:rsidRPr="00A469FD" w:rsidRDefault="0097715D" w:rsidP="0097715D">
      <w:pPr>
        <w:pStyle w:val="BodyText"/>
        <w:spacing w:line="276" w:lineRule="auto"/>
        <w:ind w:left="100"/>
        <w:rPr>
          <w:sz w:val="22"/>
          <w:szCs w:val="22"/>
        </w:rPr>
      </w:pPr>
      <w:r w:rsidRPr="00A469FD">
        <w:rPr>
          <w:sz w:val="22"/>
          <w:szCs w:val="22"/>
        </w:rPr>
        <w:t>For more information about the GOLD and United announcement,</w:t>
      </w:r>
      <w:r w:rsidRPr="00A469FD">
        <w:rPr>
          <w:spacing w:val="-3"/>
          <w:sz w:val="22"/>
          <w:szCs w:val="22"/>
        </w:rPr>
        <w:t xml:space="preserve"> </w:t>
      </w:r>
      <w:r w:rsidRPr="00A469FD">
        <w:rPr>
          <w:sz w:val="22"/>
          <w:szCs w:val="22"/>
        </w:rPr>
        <w:t xml:space="preserve">visit </w:t>
      </w:r>
      <w:hyperlink r:id="rId8" w:history="1">
        <w:r w:rsidRPr="00A469FD">
          <w:rPr>
            <w:rStyle w:val="Hyperlink"/>
            <w:b/>
            <w:bCs/>
            <w:sz w:val="22"/>
            <w:szCs w:val="22"/>
          </w:rPr>
          <w:t>www.GOLDcu.org/united</w:t>
        </w:r>
      </w:hyperlink>
      <w:r w:rsidRPr="00A469FD">
        <w:rPr>
          <w:sz w:val="22"/>
          <w:szCs w:val="22"/>
        </w:rPr>
        <w:t>.</w:t>
      </w:r>
      <w:r w:rsidRPr="00A469FD">
        <w:rPr>
          <w:spacing w:val="-3"/>
          <w:sz w:val="22"/>
          <w:szCs w:val="22"/>
        </w:rPr>
        <w:t xml:space="preserve"> </w:t>
      </w:r>
      <w:r w:rsidRPr="00A469FD">
        <w:rPr>
          <w:sz w:val="22"/>
          <w:szCs w:val="22"/>
        </w:rPr>
        <w:t>Or</w:t>
      </w:r>
      <w:r w:rsidRPr="00A469FD">
        <w:rPr>
          <w:spacing w:val="-3"/>
          <w:sz w:val="22"/>
          <w:szCs w:val="22"/>
        </w:rPr>
        <w:t xml:space="preserve"> </w:t>
      </w:r>
      <w:r w:rsidRPr="00A469FD">
        <w:rPr>
          <w:sz w:val="22"/>
          <w:szCs w:val="22"/>
        </w:rPr>
        <w:t>call</w:t>
      </w:r>
      <w:r w:rsidRPr="00A469FD">
        <w:rPr>
          <w:spacing w:val="-4"/>
          <w:sz w:val="22"/>
          <w:szCs w:val="22"/>
        </w:rPr>
        <w:t xml:space="preserve"> </w:t>
      </w:r>
      <w:r w:rsidRPr="00A469FD">
        <w:rPr>
          <w:sz w:val="22"/>
          <w:szCs w:val="22"/>
        </w:rPr>
        <w:t>GOLD</w:t>
      </w:r>
      <w:r w:rsidRPr="00A469FD">
        <w:rPr>
          <w:spacing w:val="-3"/>
          <w:sz w:val="22"/>
          <w:szCs w:val="22"/>
        </w:rPr>
        <w:t xml:space="preserve"> </w:t>
      </w:r>
      <w:r w:rsidRPr="00A469FD">
        <w:rPr>
          <w:sz w:val="22"/>
          <w:szCs w:val="22"/>
        </w:rPr>
        <w:t>at</w:t>
      </w:r>
      <w:r w:rsidRPr="00A469FD">
        <w:rPr>
          <w:spacing w:val="-3"/>
          <w:sz w:val="22"/>
          <w:szCs w:val="22"/>
        </w:rPr>
        <w:t xml:space="preserve"> </w:t>
      </w:r>
      <w:r w:rsidRPr="00A469FD">
        <w:rPr>
          <w:sz w:val="22"/>
          <w:szCs w:val="22"/>
        </w:rPr>
        <w:t>(</w:t>
      </w:r>
      <w:r w:rsidRPr="00A469FD">
        <w:rPr>
          <w:spacing w:val="-2"/>
          <w:sz w:val="22"/>
          <w:szCs w:val="22"/>
        </w:rPr>
        <w:t>484) 223-</w:t>
      </w:r>
      <w:r w:rsidR="00487F8D">
        <w:rPr>
          <w:spacing w:val="-2"/>
          <w:sz w:val="22"/>
          <w:szCs w:val="22"/>
        </w:rPr>
        <w:t>4256</w:t>
      </w:r>
      <w:r w:rsidRPr="00A469FD">
        <w:rPr>
          <w:sz w:val="22"/>
          <w:szCs w:val="22"/>
        </w:rPr>
        <w:t>,</w:t>
      </w:r>
      <w:r w:rsidRPr="00A469FD">
        <w:rPr>
          <w:spacing w:val="-5"/>
          <w:sz w:val="22"/>
          <w:szCs w:val="22"/>
        </w:rPr>
        <w:t xml:space="preserve"> </w:t>
      </w:r>
      <w:r w:rsidRPr="00A469FD">
        <w:rPr>
          <w:sz w:val="22"/>
          <w:szCs w:val="22"/>
        </w:rPr>
        <w:t>United</w:t>
      </w:r>
      <w:r w:rsidRPr="00A469FD">
        <w:rPr>
          <w:spacing w:val="-5"/>
          <w:sz w:val="22"/>
          <w:szCs w:val="22"/>
        </w:rPr>
        <w:t xml:space="preserve"> </w:t>
      </w:r>
      <w:r w:rsidRPr="00A469FD">
        <w:rPr>
          <w:sz w:val="22"/>
          <w:szCs w:val="22"/>
        </w:rPr>
        <w:t>at</w:t>
      </w:r>
      <w:r w:rsidRPr="00A469FD">
        <w:rPr>
          <w:spacing w:val="-5"/>
          <w:sz w:val="22"/>
          <w:szCs w:val="22"/>
        </w:rPr>
        <w:t xml:space="preserve"> (</w:t>
      </w:r>
      <w:r w:rsidRPr="00A469FD">
        <w:rPr>
          <w:sz w:val="22"/>
          <w:szCs w:val="22"/>
        </w:rPr>
        <w:t>888) 982-1400, or stop by a local GOLD or United branch.</w:t>
      </w:r>
      <w:r w:rsidRPr="00A469FD">
        <w:rPr>
          <w:sz w:val="22"/>
          <w:szCs w:val="22"/>
        </w:rPr>
        <w:br/>
      </w:r>
    </w:p>
    <w:p w14:paraId="3A8400A0" w14:textId="77777777" w:rsidR="004F22CF" w:rsidRPr="00A469FD" w:rsidRDefault="008E0672">
      <w:pPr>
        <w:spacing w:before="1"/>
        <w:ind w:left="4568" w:right="4506"/>
        <w:jc w:val="center"/>
      </w:pPr>
      <w:r w:rsidRPr="00A469FD">
        <w:rPr>
          <w:spacing w:val="-5"/>
        </w:rPr>
        <w:t>###</w:t>
      </w:r>
    </w:p>
    <w:p w14:paraId="7518C4E7" w14:textId="77777777" w:rsidR="004F22CF" w:rsidRPr="00A469FD" w:rsidRDefault="004F22CF">
      <w:pPr>
        <w:pStyle w:val="BodyText"/>
        <w:spacing w:before="7"/>
        <w:rPr>
          <w:sz w:val="22"/>
          <w:szCs w:val="22"/>
        </w:rPr>
      </w:pPr>
    </w:p>
    <w:p w14:paraId="5246B665" w14:textId="77777777" w:rsidR="004F22CF" w:rsidRPr="00A469FD" w:rsidRDefault="008E0672">
      <w:pPr>
        <w:pStyle w:val="BodyText"/>
        <w:spacing w:line="20" w:lineRule="exact"/>
        <w:ind w:left="100"/>
        <w:rPr>
          <w:sz w:val="22"/>
          <w:szCs w:val="22"/>
        </w:rPr>
      </w:pPr>
      <w:r w:rsidRPr="00A469FD">
        <w:rPr>
          <w:noProof/>
          <w:sz w:val="22"/>
          <w:szCs w:val="22"/>
        </w:rPr>
        <mc:AlternateContent>
          <mc:Choice Requires="wpg">
            <w:drawing>
              <wp:inline distT="0" distB="0" distL="0" distR="0" wp14:anchorId="7986AD6C" wp14:editId="3EB8078A">
                <wp:extent cx="1016635" cy="13970"/>
                <wp:effectExtent l="9525" t="0" r="2540" b="507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635" cy="13970"/>
                          <a:chOff x="0" y="0"/>
                          <a:chExt cx="1016635" cy="13970"/>
                        </a:xfrm>
                      </wpg:grpSpPr>
                      <wps:wsp>
                        <wps:cNvPr id="4" name="Graphic 4"/>
                        <wps:cNvSpPr/>
                        <wps:spPr>
                          <a:xfrm>
                            <a:off x="0" y="6781"/>
                            <a:ext cx="1016635" cy="1270"/>
                          </a:xfrm>
                          <a:custGeom>
                            <a:avLst/>
                            <a:gdLst/>
                            <a:ahLst/>
                            <a:cxnLst/>
                            <a:rect l="l" t="t" r="r" b="b"/>
                            <a:pathLst>
                              <a:path w="1016635">
                                <a:moveTo>
                                  <a:pt x="0" y="0"/>
                                </a:moveTo>
                                <a:lnTo>
                                  <a:pt x="1016355" y="0"/>
                                </a:lnTo>
                              </a:path>
                            </a:pathLst>
                          </a:custGeom>
                          <a:ln w="135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7C0892" id="Group 3" o:spid="_x0000_s1026" style="width:80.05pt;height:1.1pt;mso-position-horizontal-relative:char;mso-position-vertical-relative:line" coordsize="1016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">
                <v:shape id="Graphic 4" o:spid="_x0000_s1027" style="position:absolute;top:67;width:10166;height:13;visibility:visible;mso-wrap-style:square;v-text-anchor:top" coordsize="1016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" path="m,l1016355,e" filled="f" strokeweight=".37675mm">
                  <v:path arrowok="t"/>
                </v:shape>
                <w10:anchorlock/>
              </v:group>
            </w:pict>
          </mc:Fallback>
        </mc:AlternateContent>
      </w:r>
    </w:p>
    <w:p w14:paraId="36EF3E8A" w14:textId="77777777" w:rsidR="004F22CF" w:rsidRPr="00A469FD" w:rsidRDefault="008E0672">
      <w:pPr>
        <w:pStyle w:val="Heading1"/>
        <w:spacing w:before="93"/>
        <w:rPr>
          <w:sz w:val="22"/>
          <w:szCs w:val="22"/>
        </w:rPr>
      </w:pPr>
      <w:r w:rsidRPr="00A469FD">
        <w:rPr>
          <w:sz w:val="22"/>
          <w:szCs w:val="22"/>
        </w:rPr>
        <w:t>About</w:t>
      </w:r>
      <w:r w:rsidRPr="00A469FD">
        <w:rPr>
          <w:spacing w:val="-6"/>
          <w:sz w:val="22"/>
          <w:szCs w:val="22"/>
        </w:rPr>
        <w:t xml:space="preserve"> </w:t>
      </w:r>
      <w:r w:rsidRPr="00A469FD">
        <w:rPr>
          <w:spacing w:val="-2"/>
          <w:sz w:val="22"/>
          <w:szCs w:val="22"/>
        </w:rPr>
        <w:t>United</w:t>
      </w:r>
    </w:p>
    <w:p w14:paraId="133F0D13" w14:textId="77777777" w:rsidR="004F22CF" w:rsidRPr="00A469FD" w:rsidRDefault="008E0672">
      <w:pPr>
        <w:pStyle w:val="BodyText"/>
        <w:spacing w:before="41" w:line="276" w:lineRule="auto"/>
        <w:ind w:left="100" w:right="68"/>
        <w:rPr>
          <w:sz w:val="22"/>
          <w:szCs w:val="22"/>
        </w:rPr>
      </w:pPr>
      <w:r w:rsidRPr="00A469FD">
        <w:rPr>
          <w:sz w:val="22"/>
          <w:szCs w:val="22"/>
        </w:rPr>
        <w:t xml:space="preserve">United Federal Credit Union has served its </w:t>
      </w:r>
      <w:proofErr w:type="gramStart"/>
      <w:r w:rsidRPr="00A469FD">
        <w:rPr>
          <w:sz w:val="22"/>
          <w:szCs w:val="22"/>
        </w:rPr>
        <w:t>Members</w:t>
      </w:r>
      <w:proofErr w:type="gramEnd"/>
      <w:r w:rsidRPr="00A469FD">
        <w:rPr>
          <w:sz w:val="22"/>
          <w:szCs w:val="22"/>
        </w:rPr>
        <w:t xml:space="preserve"> since 1949 by helping them to build a sound financial future. United consists of more than 1</w:t>
      </w:r>
      <w:r w:rsidR="00E42B6B" w:rsidRPr="00A469FD">
        <w:rPr>
          <w:sz w:val="22"/>
          <w:szCs w:val="22"/>
        </w:rPr>
        <w:t>86</w:t>
      </w:r>
      <w:r w:rsidRPr="00A469FD">
        <w:rPr>
          <w:sz w:val="22"/>
          <w:szCs w:val="22"/>
        </w:rPr>
        <w:t xml:space="preserve">,000 Members/owners worldwide and manages assets </w:t>
      </w:r>
      <w:proofErr w:type="gramStart"/>
      <w:r w:rsidRPr="00A469FD">
        <w:rPr>
          <w:sz w:val="22"/>
          <w:szCs w:val="22"/>
        </w:rPr>
        <w:t>in excess of</w:t>
      </w:r>
      <w:proofErr w:type="gramEnd"/>
      <w:r w:rsidRPr="00A469FD">
        <w:rPr>
          <w:sz w:val="22"/>
          <w:szCs w:val="22"/>
        </w:rPr>
        <w:t xml:space="preserve"> $3.</w:t>
      </w:r>
      <w:r w:rsidR="00E42B6B" w:rsidRPr="00A469FD">
        <w:rPr>
          <w:sz w:val="22"/>
          <w:szCs w:val="22"/>
        </w:rPr>
        <w:t>9</w:t>
      </w:r>
      <w:r w:rsidRPr="00A469FD">
        <w:rPr>
          <w:sz w:val="22"/>
          <w:szCs w:val="22"/>
        </w:rPr>
        <w:t xml:space="preserve"> billion. Its corporate offices and main branch are in St. Joseph, Mich., with additional branches in Arkansas, Indiana, Michigan, Nevada, </w:t>
      </w:r>
      <w:proofErr w:type="gramStart"/>
      <w:r w:rsidRPr="00A469FD">
        <w:rPr>
          <w:sz w:val="22"/>
          <w:szCs w:val="22"/>
        </w:rPr>
        <w:t>North Carolina</w:t>
      </w:r>
      <w:proofErr w:type="gramEnd"/>
      <w:r w:rsidRPr="00A469FD">
        <w:rPr>
          <w:sz w:val="22"/>
          <w:szCs w:val="22"/>
        </w:rPr>
        <w:t xml:space="preserve"> and Ohio. Federally insured by NCUA. Equal opportunity</w:t>
      </w:r>
      <w:r w:rsidRPr="00A469FD">
        <w:rPr>
          <w:spacing w:val="-7"/>
          <w:sz w:val="22"/>
          <w:szCs w:val="22"/>
        </w:rPr>
        <w:t xml:space="preserve"> </w:t>
      </w:r>
      <w:r w:rsidRPr="00A469FD">
        <w:rPr>
          <w:sz w:val="22"/>
          <w:szCs w:val="22"/>
        </w:rPr>
        <w:t>lender.</w:t>
      </w:r>
      <w:r w:rsidRPr="00A469FD">
        <w:rPr>
          <w:spacing w:val="-4"/>
          <w:sz w:val="22"/>
          <w:szCs w:val="22"/>
        </w:rPr>
        <w:t xml:space="preserve"> </w:t>
      </w:r>
      <w:r w:rsidRPr="00A469FD">
        <w:rPr>
          <w:sz w:val="22"/>
          <w:szCs w:val="22"/>
        </w:rPr>
        <w:t>Equal</w:t>
      </w:r>
      <w:r w:rsidRPr="00A469FD">
        <w:rPr>
          <w:spacing w:val="-4"/>
          <w:sz w:val="22"/>
          <w:szCs w:val="22"/>
        </w:rPr>
        <w:t xml:space="preserve"> </w:t>
      </w:r>
      <w:r w:rsidRPr="00A469FD">
        <w:rPr>
          <w:sz w:val="22"/>
          <w:szCs w:val="22"/>
        </w:rPr>
        <w:t>housing</w:t>
      </w:r>
      <w:r w:rsidRPr="00A469FD">
        <w:rPr>
          <w:spacing w:val="-5"/>
          <w:sz w:val="22"/>
          <w:szCs w:val="22"/>
        </w:rPr>
        <w:t xml:space="preserve"> </w:t>
      </w:r>
      <w:r w:rsidRPr="00A469FD">
        <w:rPr>
          <w:sz w:val="22"/>
          <w:szCs w:val="22"/>
        </w:rPr>
        <w:t>lender.</w:t>
      </w:r>
      <w:r w:rsidRPr="00A469FD">
        <w:rPr>
          <w:spacing w:val="-4"/>
          <w:sz w:val="22"/>
          <w:szCs w:val="22"/>
        </w:rPr>
        <w:t xml:space="preserve"> </w:t>
      </w:r>
      <w:r w:rsidRPr="00A469FD">
        <w:rPr>
          <w:sz w:val="22"/>
          <w:szCs w:val="22"/>
        </w:rPr>
        <w:t>For</w:t>
      </w:r>
      <w:r w:rsidRPr="00A469FD">
        <w:rPr>
          <w:spacing w:val="-8"/>
          <w:sz w:val="22"/>
          <w:szCs w:val="22"/>
        </w:rPr>
        <w:t xml:space="preserve"> </w:t>
      </w:r>
      <w:r w:rsidRPr="00A469FD">
        <w:rPr>
          <w:sz w:val="22"/>
          <w:szCs w:val="22"/>
        </w:rPr>
        <w:t>more</w:t>
      </w:r>
      <w:r w:rsidRPr="00A469FD">
        <w:rPr>
          <w:spacing w:val="-7"/>
          <w:sz w:val="22"/>
          <w:szCs w:val="22"/>
        </w:rPr>
        <w:t xml:space="preserve"> </w:t>
      </w:r>
      <w:r w:rsidRPr="00A469FD">
        <w:rPr>
          <w:sz w:val="22"/>
          <w:szCs w:val="22"/>
        </w:rPr>
        <w:t>information</w:t>
      </w:r>
      <w:r w:rsidRPr="00A469FD">
        <w:rPr>
          <w:spacing w:val="-4"/>
          <w:sz w:val="22"/>
          <w:szCs w:val="22"/>
        </w:rPr>
        <w:t xml:space="preserve"> </w:t>
      </w:r>
      <w:r w:rsidRPr="00A469FD">
        <w:rPr>
          <w:sz w:val="22"/>
          <w:szCs w:val="22"/>
        </w:rPr>
        <w:t xml:space="preserve">visit </w:t>
      </w:r>
      <w:hyperlink r:id="rId9">
        <w:r w:rsidRPr="00A469FD">
          <w:rPr>
            <w:color w:val="0000FF"/>
            <w:sz w:val="22"/>
            <w:szCs w:val="22"/>
            <w:u w:val="single" w:color="0000FF"/>
          </w:rPr>
          <w:t>www.unitedfcu.com</w:t>
        </w:r>
      </w:hyperlink>
    </w:p>
    <w:p w14:paraId="74E55CAE" w14:textId="77777777" w:rsidR="004F22CF" w:rsidRPr="00A469FD" w:rsidRDefault="004F22CF">
      <w:pPr>
        <w:pStyle w:val="BodyText"/>
        <w:spacing w:before="5"/>
        <w:rPr>
          <w:sz w:val="22"/>
          <w:szCs w:val="22"/>
        </w:rPr>
      </w:pPr>
    </w:p>
    <w:p w14:paraId="1E2163B1" w14:textId="77777777" w:rsidR="00F93138" w:rsidRPr="00A469FD" w:rsidRDefault="00F93138" w:rsidP="00F93138">
      <w:pPr>
        <w:pStyle w:val="Heading1"/>
        <w:rPr>
          <w:sz w:val="22"/>
          <w:szCs w:val="22"/>
        </w:rPr>
      </w:pPr>
      <w:r w:rsidRPr="00A469FD">
        <w:rPr>
          <w:sz w:val="22"/>
          <w:szCs w:val="22"/>
        </w:rPr>
        <w:t>About</w:t>
      </w:r>
      <w:r w:rsidRPr="00A469FD">
        <w:rPr>
          <w:spacing w:val="-6"/>
          <w:sz w:val="22"/>
          <w:szCs w:val="22"/>
        </w:rPr>
        <w:t xml:space="preserve"> </w:t>
      </w:r>
      <w:r w:rsidRPr="00A469FD">
        <w:rPr>
          <w:sz w:val="22"/>
          <w:szCs w:val="22"/>
        </w:rPr>
        <w:t>GOLD</w:t>
      </w:r>
    </w:p>
    <w:p w14:paraId="01FA471C" w14:textId="77777777" w:rsidR="004F22CF" w:rsidRPr="00A469FD" w:rsidRDefault="00714DC0" w:rsidP="00E77705">
      <w:pPr>
        <w:pStyle w:val="BodyText"/>
        <w:spacing w:line="276" w:lineRule="auto"/>
        <w:ind w:left="100" w:right="280"/>
        <w:rPr>
          <w:sz w:val="22"/>
          <w:szCs w:val="22"/>
        </w:rPr>
      </w:pPr>
      <w:r w:rsidRPr="00A469FD">
        <w:rPr>
          <w:sz w:val="22"/>
          <w:szCs w:val="22"/>
        </w:rPr>
        <w:t xml:space="preserve">GOLD Credit Union is a member-owned, not-for-profit financial cooperative located in Allentown, Pennsylvania. GOLD has been proudly serving the Lehigh Valley since 1937 to help members achieve financial success. Visit </w:t>
      </w:r>
      <w:hyperlink r:id="rId10" w:history="1">
        <w:r w:rsidR="002B3212" w:rsidRPr="00A469FD">
          <w:rPr>
            <w:rStyle w:val="Hyperlink"/>
            <w:sz w:val="22"/>
            <w:szCs w:val="22"/>
          </w:rPr>
          <w:t>www.GOLDcu.org</w:t>
        </w:r>
      </w:hyperlink>
      <w:r w:rsidR="002B3212" w:rsidRPr="00A469FD">
        <w:rPr>
          <w:sz w:val="22"/>
          <w:szCs w:val="22"/>
        </w:rPr>
        <w:t xml:space="preserve"> </w:t>
      </w:r>
      <w:r w:rsidRPr="00A469FD">
        <w:rPr>
          <w:sz w:val="22"/>
          <w:szCs w:val="22"/>
        </w:rPr>
        <w:t>for information about membership eligibility, products, services, and educational resources</w:t>
      </w:r>
      <w:r w:rsidR="00F93138" w:rsidRPr="00A469FD">
        <w:rPr>
          <w:sz w:val="22"/>
          <w:szCs w:val="22"/>
        </w:rPr>
        <w:t>. Federally insured by NCUA. Equal opportunity</w:t>
      </w:r>
      <w:r w:rsidR="00F93138" w:rsidRPr="00A469FD">
        <w:rPr>
          <w:spacing w:val="-7"/>
          <w:sz w:val="22"/>
          <w:szCs w:val="22"/>
        </w:rPr>
        <w:t xml:space="preserve"> </w:t>
      </w:r>
      <w:r w:rsidR="00F93138" w:rsidRPr="00A469FD">
        <w:rPr>
          <w:sz w:val="22"/>
          <w:szCs w:val="22"/>
        </w:rPr>
        <w:t>lender.</w:t>
      </w:r>
      <w:r w:rsidR="00F93138" w:rsidRPr="00A469FD">
        <w:rPr>
          <w:spacing w:val="-4"/>
          <w:sz w:val="22"/>
          <w:szCs w:val="22"/>
        </w:rPr>
        <w:t xml:space="preserve"> </w:t>
      </w:r>
      <w:r w:rsidR="00F93138" w:rsidRPr="00A469FD">
        <w:rPr>
          <w:sz w:val="22"/>
          <w:szCs w:val="22"/>
        </w:rPr>
        <w:t>Equal</w:t>
      </w:r>
      <w:r w:rsidR="00F93138" w:rsidRPr="00A469FD">
        <w:rPr>
          <w:spacing w:val="-4"/>
          <w:sz w:val="22"/>
          <w:szCs w:val="22"/>
        </w:rPr>
        <w:t xml:space="preserve"> </w:t>
      </w:r>
      <w:r w:rsidR="00F93138" w:rsidRPr="00A469FD">
        <w:rPr>
          <w:sz w:val="22"/>
          <w:szCs w:val="22"/>
        </w:rPr>
        <w:t>housing</w:t>
      </w:r>
      <w:r w:rsidR="00F93138" w:rsidRPr="00A469FD">
        <w:rPr>
          <w:spacing w:val="-5"/>
          <w:sz w:val="22"/>
          <w:szCs w:val="22"/>
        </w:rPr>
        <w:t xml:space="preserve"> </w:t>
      </w:r>
      <w:r w:rsidR="00F93138" w:rsidRPr="00A469FD">
        <w:rPr>
          <w:sz w:val="22"/>
          <w:szCs w:val="22"/>
        </w:rPr>
        <w:t>lender.</w:t>
      </w:r>
    </w:p>
    <w:sectPr w:rsidR="004F22CF" w:rsidRPr="00A469FD">
      <w:headerReference w:type="default" r:id="rId11"/>
      <w:pgSz w:w="12240" w:h="15840"/>
      <w:pgMar w:top="1880" w:right="1400" w:bottom="280" w:left="13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2819" w14:textId="77777777" w:rsidR="0032267E" w:rsidRDefault="008E0672">
      <w:r>
        <w:separator/>
      </w:r>
    </w:p>
  </w:endnote>
  <w:endnote w:type="continuationSeparator" w:id="0">
    <w:p w14:paraId="06C9C2F0" w14:textId="77777777" w:rsidR="0032267E" w:rsidRDefault="008E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1AEA" w14:textId="77777777" w:rsidR="0032267E" w:rsidRDefault="008E0672">
      <w:r>
        <w:separator/>
      </w:r>
    </w:p>
  </w:footnote>
  <w:footnote w:type="continuationSeparator" w:id="0">
    <w:p w14:paraId="218A1FCA" w14:textId="77777777" w:rsidR="0032267E" w:rsidRDefault="008E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0896" w14:textId="33901DDC" w:rsidR="004F22CF" w:rsidRPr="00B12880" w:rsidRDefault="0097715D" w:rsidP="00B12880">
    <w:pPr>
      <w:pStyle w:val="Title"/>
      <w:rPr>
        <w:sz w:val="20"/>
        <w:szCs w:val="20"/>
      </w:rPr>
    </w:pPr>
    <w:bookmarkStart w:id="1" w:name="_Hlk145615355"/>
    <w:bookmarkStart w:id="2" w:name="_Hlk145617353"/>
    <w:r>
      <w:rPr>
        <w:noProof/>
        <w:lang w:val="en-US"/>
      </w:rPr>
      <w:drawing>
        <wp:inline distT="0" distB="0" distL="0" distR="0" wp14:anchorId="3AD6584A" wp14:editId="4C05E0C7">
          <wp:extent cx="2254949" cy="75346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318" cy="776311"/>
                  </a:xfrm>
                  <a:prstGeom prst="rect">
                    <a:avLst/>
                  </a:prstGeom>
                  <a:noFill/>
                  <a:ln>
                    <a:noFill/>
                  </a:ln>
                </pic:spPr>
              </pic:pic>
            </a:graphicData>
          </a:graphic>
        </wp:inline>
      </w:drawing>
    </w:r>
    <w:r w:rsidR="00B12880">
      <w:rPr>
        <w:noProof/>
        <w:lang w:val="en-US"/>
      </w:rPr>
      <w:t xml:space="preserve">     </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CF"/>
    <w:rsid w:val="00014FB8"/>
    <w:rsid w:val="002B3212"/>
    <w:rsid w:val="0032267E"/>
    <w:rsid w:val="003C2D7B"/>
    <w:rsid w:val="003E1745"/>
    <w:rsid w:val="00410DE0"/>
    <w:rsid w:val="004116D6"/>
    <w:rsid w:val="00480DC9"/>
    <w:rsid w:val="00487F8D"/>
    <w:rsid w:val="00497273"/>
    <w:rsid w:val="004A4049"/>
    <w:rsid w:val="004F22CF"/>
    <w:rsid w:val="004F2460"/>
    <w:rsid w:val="00523052"/>
    <w:rsid w:val="00560493"/>
    <w:rsid w:val="00604724"/>
    <w:rsid w:val="00657A09"/>
    <w:rsid w:val="0070518F"/>
    <w:rsid w:val="00714DC0"/>
    <w:rsid w:val="00750051"/>
    <w:rsid w:val="007E6521"/>
    <w:rsid w:val="008E0672"/>
    <w:rsid w:val="0097715D"/>
    <w:rsid w:val="00A469FD"/>
    <w:rsid w:val="00B12880"/>
    <w:rsid w:val="00B2523B"/>
    <w:rsid w:val="00C36E80"/>
    <w:rsid w:val="00C61CB1"/>
    <w:rsid w:val="00D04793"/>
    <w:rsid w:val="00DE4EB8"/>
    <w:rsid w:val="00E42B6B"/>
    <w:rsid w:val="00E77705"/>
    <w:rsid w:val="00F56B75"/>
    <w:rsid w:val="00F9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EC95B"/>
  <w15:docId w15:val="{C5DC0CCB-DFBE-4D36-B514-5C7785AE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0672"/>
    <w:pPr>
      <w:tabs>
        <w:tab w:val="center" w:pos="4680"/>
        <w:tab w:val="right" w:pos="9360"/>
      </w:tabs>
    </w:pPr>
  </w:style>
  <w:style w:type="character" w:customStyle="1" w:styleId="HeaderChar">
    <w:name w:val="Header Char"/>
    <w:basedOn w:val="DefaultParagraphFont"/>
    <w:link w:val="Header"/>
    <w:uiPriority w:val="99"/>
    <w:rsid w:val="008E0672"/>
    <w:rPr>
      <w:rFonts w:ascii="Arial" w:eastAsia="Arial" w:hAnsi="Arial" w:cs="Arial"/>
    </w:rPr>
  </w:style>
  <w:style w:type="paragraph" w:styleId="Footer">
    <w:name w:val="footer"/>
    <w:basedOn w:val="Normal"/>
    <w:link w:val="FooterChar"/>
    <w:uiPriority w:val="99"/>
    <w:unhideWhenUsed/>
    <w:rsid w:val="008E0672"/>
    <w:pPr>
      <w:tabs>
        <w:tab w:val="center" w:pos="4680"/>
        <w:tab w:val="right" w:pos="9360"/>
      </w:tabs>
    </w:pPr>
  </w:style>
  <w:style w:type="character" w:customStyle="1" w:styleId="FooterChar">
    <w:name w:val="Footer Char"/>
    <w:basedOn w:val="DefaultParagraphFont"/>
    <w:link w:val="Footer"/>
    <w:uiPriority w:val="99"/>
    <w:rsid w:val="008E0672"/>
    <w:rPr>
      <w:rFonts w:ascii="Arial" w:eastAsia="Arial" w:hAnsi="Arial" w:cs="Arial"/>
    </w:rPr>
  </w:style>
  <w:style w:type="character" w:styleId="Hyperlink">
    <w:name w:val="Hyperlink"/>
    <w:basedOn w:val="DefaultParagraphFont"/>
    <w:uiPriority w:val="99"/>
    <w:unhideWhenUsed/>
    <w:rsid w:val="00F93138"/>
    <w:rPr>
      <w:color w:val="0000FF" w:themeColor="hyperlink"/>
      <w:u w:val="single"/>
    </w:rPr>
  </w:style>
  <w:style w:type="character" w:styleId="UnresolvedMention">
    <w:name w:val="Unresolved Mention"/>
    <w:basedOn w:val="DefaultParagraphFont"/>
    <w:uiPriority w:val="99"/>
    <w:semiHidden/>
    <w:unhideWhenUsed/>
    <w:rsid w:val="002B3212"/>
    <w:rPr>
      <w:color w:val="605E5C"/>
      <w:shd w:val="clear" w:color="auto" w:fill="E1DFDD"/>
    </w:rPr>
  </w:style>
  <w:style w:type="paragraph" w:styleId="Title">
    <w:name w:val="Title"/>
    <w:basedOn w:val="Normal"/>
    <w:next w:val="Normal"/>
    <w:link w:val="TitleChar"/>
    <w:uiPriority w:val="10"/>
    <w:qFormat/>
    <w:rsid w:val="00410DE0"/>
    <w:pPr>
      <w:widowControl/>
      <w:autoSpaceDE/>
      <w:autoSpaceDN/>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410DE0"/>
    <w:rPr>
      <w:rFonts w:ascii="Cambria" w:eastAsia="Times New Roman" w:hAnsi="Cambria" w:cs="Times New Roman"/>
      <w:b/>
      <w:bCs/>
      <w:kern w:val="28"/>
      <w:sz w:val="32"/>
      <w:szCs w:val="32"/>
      <w:lang w:val="x-none" w:eastAsia="x-none"/>
    </w:rPr>
  </w:style>
  <w:style w:type="paragraph" w:customStyle="1" w:styleId="Default">
    <w:name w:val="Default"/>
    <w:rsid w:val="00014FB8"/>
    <w:pPr>
      <w:widowControl/>
      <w:adjustRightInd w:val="0"/>
    </w:pPr>
    <w:rPr>
      <w:rFonts w:ascii="Arial" w:eastAsia="Calibri" w:hAnsi="Arial" w:cs="Arial"/>
      <w:color w:val="000000"/>
      <w:sz w:val="24"/>
      <w:szCs w:val="24"/>
    </w:rPr>
  </w:style>
  <w:style w:type="table" w:styleId="TableGrid">
    <w:name w:val="Table Grid"/>
    <w:basedOn w:val="TableNormal"/>
    <w:uiPriority w:val="39"/>
    <w:rsid w:val="0001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7A0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LDcu.org/unit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gora@goldcu.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lando@UnitedFCU.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GOLDcu.org" TargetMode="External"/><Relationship Id="rId4" Type="http://schemas.openxmlformats.org/officeDocument/2006/relationships/footnotes" Target="footnotes.xml"/><Relationship Id="rId9" Type="http://schemas.openxmlformats.org/officeDocument/2006/relationships/hyperlink" Target="http://www.unitedf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 Ganus</dc:creator>
  <cp:lastModifiedBy>Matthew Orlando</cp:lastModifiedBy>
  <cp:revision>2</cp:revision>
  <dcterms:created xsi:type="dcterms:W3CDTF">2023-11-07T16:52:00Z</dcterms:created>
  <dcterms:modified xsi:type="dcterms:W3CDTF">2023-11-07T16:52:00Z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2019</vt:lpwstr>
  </property>
  <property fmtid="{D5CDD505-2E9C-101B-9397-08002B2CF9AE}" pid="4" name="LastSaved">
    <vt:filetime>2023-09-07T00:00:00Z</vt:filetime>
  </property>
  <property fmtid="{D5CDD505-2E9C-101B-9397-08002B2CF9AE}" pid="5" name="Producer">
    <vt:lpwstr>Microsoft® Word 2019</vt:lpwstr>
  </property>
</Properties>
</file>