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CF70C" w14:textId="77777777" w:rsidR="00B53AFC" w:rsidRPr="00856DD6" w:rsidRDefault="003F3323" w:rsidP="00B53AFC">
      <w:pPr>
        <w:spacing w:before="120" w:after="0" w:line="240" w:lineRule="auto"/>
        <w:rPr>
          <w:rFonts w:cstheme="minorHAnsi"/>
          <w:b/>
          <w:w w:val="105"/>
          <w:sz w:val="23"/>
          <w:szCs w:val="23"/>
        </w:rPr>
      </w:pPr>
      <w:r w:rsidRPr="00856DD6">
        <w:rPr>
          <w:rFonts w:cstheme="minorHAnsi"/>
          <w:b/>
          <w:w w:val="105"/>
          <w:sz w:val="23"/>
          <w:szCs w:val="23"/>
        </w:rPr>
        <w:br/>
      </w:r>
      <w:r w:rsidRPr="00856DD6">
        <w:rPr>
          <w:rFonts w:cstheme="minorHAnsi"/>
          <w:b/>
          <w:w w:val="105"/>
          <w:sz w:val="23"/>
          <w:szCs w:val="23"/>
        </w:rPr>
        <w:br/>
      </w:r>
    </w:p>
    <w:p w14:paraId="34F8E2CC" w14:textId="1CD95B77" w:rsidR="00950B12" w:rsidRPr="00950B12" w:rsidRDefault="00B53AFC" w:rsidP="00950B12">
      <w:pPr>
        <w:spacing w:before="120" w:after="0" w:line="240" w:lineRule="auto"/>
        <w:rPr>
          <w:rFonts w:cstheme="minorHAnsi"/>
          <w:b/>
          <w:w w:val="105"/>
          <w:sz w:val="23"/>
          <w:szCs w:val="23"/>
        </w:rPr>
      </w:pPr>
      <w:r w:rsidRPr="004B6B27">
        <w:rPr>
          <w:rFonts w:cstheme="minorHAnsi"/>
          <w:b/>
          <w:w w:val="105"/>
          <w:sz w:val="23"/>
          <w:szCs w:val="23"/>
        </w:rPr>
        <w:t>FOR IMMEDIATE RELEASE</w:t>
      </w:r>
      <w:r w:rsidRPr="004B6B27">
        <w:rPr>
          <w:rFonts w:cstheme="minorHAnsi"/>
          <w:b/>
          <w:w w:val="105"/>
          <w:sz w:val="23"/>
          <w:szCs w:val="23"/>
        </w:rPr>
        <w:br/>
        <w:t>Contact: Heath Combs</w:t>
      </w:r>
      <w:r w:rsidRPr="004B6B27">
        <w:rPr>
          <w:rFonts w:cstheme="minorHAnsi"/>
          <w:b/>
          <w:w w:val="105"/>
          <w:sz w:val="23"/>
          <w:szCs w:val="23"/>
        </w:rPr>
        <w:br/>
      </w:r>
      <w:hyperlink r:id="rId8" w:history="1">
        <w:r w:rsidRPr="004B6B27">
          <w:rPr>
            <w:rStyle w:val="Hyperlink"/>
            <w:rFonts w:cstheme="minorHAnsi"/>
            <w:b/>
            <w:w w:val="105"/>
            <w:sz w:val="23"/>
            <w:szCs w:val="23"/>
          </w:rPr>
          <w:t>heath.combs@truliantfcu.org</w:t>
        </w:r>
      </w:hyperlink>
      <w:r w:rsidRPr="004B6B27">
        <w:rPr>
          <w:rFonts w:cstheme="minorHAnsi"/>
          <w:b/>
          <w:w w:val="105"/>
          <w:sz w:val="23"/>
          <w:szCs w:val="23"/>
        </w:rPr>
        <w:br/>
        <w:t xml:space="preserve">(o) 336.293.2054 </w:t>
      </w:r>
      <w:r w:rsidR="00950B12" w:rsidRPr="0098666B">
        <w:rPr>
          <w:rFonts w:cstheme="minorHAnsi"/>
          <w:b/>
          <w:w w:val="105"/>
          <w:sz w:val="23"/>
          <w:szCs w:val="23"/>
        </w:rPr>
        <w:br/>
      </w:r>
      <w:bookmarkStart w:id="0" w:name="_Hlk153550863"/>
    </w:p>
    <w:p w14:paraId="4B2172B1" w14:textId="5890AB1F" w:rsidR="00950B12" w:rsidRPr="00200C31" w:rsidRDefault="00950B12" w:rsidP="00950B12">
      <w:pPr>
        <w:jc w:val="center"/>
        <w:rPr>
          <w:rFonts w:cstheme="minorHAnsi"/>
          <w:b/>
          <w:i/>
          <w:sz w:val="23"/>
          <w:szCs w:val="23"/>
        </w:rPr>
      </w:pPr>
      <w:r w:rsidRPr="00200C31">
        <w:rPr>
          <w:rFonts w:cstheme="minorHAnsi"/>
          <w:b/>
          <w:sz w:val="23"/>
          <w:szCs w:val="23"/>
        </w:rPr>
        <w:t xml:space="preserve">Members Drive Growth </w:t>
      </w:r>
      <w:r w:rsidR="00200C31">
        <w:rPr>
          <w:rFonts w:cstheme="minorHAnsi"/>
          <w:b/>
          <w:sz w:val="23"/>
          <w:szCs w:val="23"/>
        </w:rPr>
        <w:t>a</w:t>
      </w:r>
      <w:r w:rsidRPr="00200C31">
        <w:rPr>
          <w:rFonts w:cstheme="minorHAnsi"/>
          <w:b/>
          <w:sz w:val="23"/>
          <w:szCs w:val="23"/>
        </w:rPr>
        <w:t xml:space="preserve">s Truliant Surpasses $5 Billion in Assets </w:t>
      </w:r>
    </w:p>
    <w:p w14:paraId="5D39CE2F" w14:textId="475C0427" w:rsidR="00950B12" w:rsidRPr="0098666B" w:rsidRDefault="00950B12" w:rsidP="00950B12">
      <w:pPr>
        <w:rPr>
          <w:sz w:val="23"/>
          <w:szCs w:val="23"/>
        </w:rPr>
      </w:pPr>
      <w:r w:rsidRPr="00200C31">
        <w:rPr>
          <w:rFonts w:cstheme="minorHAnsi"/>
          <w:sz w:val="23"/>
          <w:szCs w:val="23"/>
        </w:rPr>
        <w:t xml:space="preserve">WINSTON-SALEM, N.C. (December </w:t>
      </w:r>
      <w:r w:rsidR="00A44828">
        <w:rPr>
          <w:rFonts w:cstheme="minorHAnsi"/>
          <w:sz w:val="23"/>
          <w:szCs w:val="23"/>
        </w:rPr>
        <w:t>21</w:t>
      </w:r>
      <w:r w:rsidRPr="00200C31">
        <w:rPr>
          <w:rFonts w:cstheme="minorHAnsi"/>
          <w:sz w:val="23"/>
          <w:szCs w:val="23"/>
        </w:rPr>
        <w:t xml:space="preserve">, 2023) – </w:t>
      </w:r>
      <w:r w:rsidRPr="0098666B">
        <w:rPr>
          <w:sz w:val="23"/>
          <w:szCs w:val="23"/>
        </w:rPr>
        <w:t>Truliant Federal Credit Union announced today that it has surpassed $5 billion in assets</w:t>
      </w:r>
      <w:r w:rsidR="002F2FF4">
        <w:rPr>
          <w:sz w:val="23"/>
          <w:szCs w:val="23"/>
        </w:rPr>
        <w:t>. The milestone comes</w:t>
      </w:r>
      <w:r>
        <w:rPr>
          <w:sz w:val="23"/>
          <w:szCs w:val="23"/>
        </w:rPr>
        <w:t xml:space="preserve"> a</w:t>
      </w:r>
      <w:r w:rsidR="00FF4E69">
        <w:rPr>
          <w:sz w:val="23"/>
          <w:szCs w:val="23"/>
        </w:rPr>
        <w:t xml:space="preserve"> year</w:t>
      </w:r>
      <w:r>
        <w:rPr>
          <w:sz w:val="23"/>
          <w:szCs w:val="23"/>
        </w:rPr>
        <w:t xml:space="preserve"> after</w:t>
      </w:r>
      <w:r w:rsidRPr="0098666B">
        <w:rPr>
          <w:sz w:val="23"/>
          <w:szCs w:val="23"/>
        </w:rPr>
        <w:t xml:space="preserve"> </w:t>
      </w:r>
      <w:r w:rsidR="00E40F37">
        <w:rPr>
          <w:sz w:val="23"/>
          <w:szCs w:val="23"/>
        </w:rPr>
        <w:t xml:space="preserve">the credit union </w:t>
      </w:r>
      <w:r w:rsidRPr="0098666B">
        <w:rPr>
          <w:sz w:val="23"/>
          <w:szCs w:val="23"/>
        </w:rPr>
        <w:t>passed the $4 billion mark in late 2022.</w:t>
      </w:r>
    </w:p>
    <w:p w14:paraId="0DA7D1C5" w14:textId="7035E833" w:rsidR="00950B12" w:rsidRDefault="00950B12" w:rsidP="00950B12">
      <w:pPr>
        <w:rPr>
          <w:sz w:val="23"/>
          <w:szCs w:val="23"/>
        </w:rPr>
      </w:pPr>
      <w:r>
        <w:rPr>
          <w:sz w:val="23"/>
          <w:szCs w:val="23"/>
        </w:rPr>
        <w:t>“</w:t>
      </w:r>
      <w:r w:rsidRPr="0098666B">
        <w:rPr>
          <w:sz w:val="23"/>
          <w:szCs w:val="23"/>
        </w:rPr>
        <w:t>This achievement</w:t>
      </w:r>
      <w:r>
        <w:rPr>
          <w:sz w:val="23"/>
          <w:szCs w:val="23"/>
        </w:rPr>
        <w:t xml:space="preserve"> demonstrates the loyalty of our members and their trust in Truliant’s ever expanding menu of services</w:t>
      </w:r>
      <w:r w:rsidRPr="0098666B">
        <w:rPr>
          <w:sz w:val="23"/>
          <w:szCs w:val="23"/>
        </w:rPr>
        <w:t>,” said Todd Hall, president and CEO.</w:t>
      </w:r>
      <w:r>
        <w:rPr>
          <w:sz w:val="23"/>
          <w:szCs w:val="23"/>
        </w:rPr>
        <w:t xml:space="preserve"> “We plan to keep working hard to ensure our members’ needs are met and to </w:t>
      </w:r>
      <w:r w:rsidR="00233493">
        <w:rPr>
          <w:sz w:val="23"/>
          <w:szCs w:val="23"/>
        </w:rPr>
        <w:t>help our communities thrive</w:t>
      </w:r>
      <w:r>
        <w:rPr>
          <w:sz w:val="23"/>
          <w:szCs w:val="23"/>
        </w:rPr>
        <w:t xml:space="preserve">.”  </w:t>
      </w:r>
    </w:p>
    <w:p w14:paraId="1D813DD4" w14:textId="0DAEC6FC" w:rsidR="001E1A16" w:rsidRDefault="00950B12" w:rsidP="00950B12">
      <w:pPr>
        <w:rPr>
          <w:sz w:val="23"/>
          <w:szCs w:val="23"/>
        </w:rPr>
      </w:pPr>
      <w:r w:rsidRPr="0098666B">
        <w:rPr>
          <w:sz w:val="23"/>
          <w:szCs w:val="23"/>
        </w:rPr>
        <w:t>Truliant provide</w:t>
      </w:r>
      <w:r>
        <w:rPr>
          <w:sz w:val="23"/>
          <w:szCs w:val="23"/>
        </w:rPr>
        <w:t>d</w:t>
      </w:r>
      <w:r w:rsidRPr="0098666B">
        <w:rPr>
          <w:sz w:val="23"/>
          <w:szCs w:val="23"/>
        </w:rPr>
        <w:t xml:space="preserve"> members with more than $59 million in direct financial benefits</w:t>
      </w:r>
      <w:r>
        <w:rPr>
          <w:sz w:val="23"/>
          <w:szCs w:val="23"/>
        </w:rPr>
        <w:t xml:space="preserve"> over the prior year</w:t>
      </w:r>
      <w:r w:rsidRPr="0098666B">
        <w:rPr>
          <w:sz w:val="23"/>
          <w:szCs w:val="23"/>
        </w:rPr>
        <w:t xml:space="preserve"> through lower loan rates, higher rates of interest on deposits and having fewer fees than traditional banks</w:t>
      </w:r>
      <w:r>
        <w:rPr>
          <w:sz w:val="23"/>
          <w:szCs w:val="23"/>
        </w:rPr>
        <w:t>, according to</w:t>
      </w:r>
      <w:r w:rsidRPr="0098666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 mid-year </w:t>
      </w:r>
      <w:r w:rsidR="00233493">
        <w:rPr>
          <w:sz w:val="23"/>
          <w:szCs w:val="23"/>
        </w:rPr>
        <w:t xml:space="preserve">2023 </w:t>
      </w:r>
      <w:r>
        <w:rPr>
          <w:sz w:val="23"/>
          <w:szCs w:val="23"/>
        </w:rPr>
        <w:t>Credit Union National Association</w:t>
      </w:r>
      <w:r w:rsidRPr="0098666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(CUNA) </w:t>
      </w:r>
      <w:r w:rsidRPr="0098666B">
        <w:rPr>
          <w:sz w:val="23"/>
          <w:szCs w:val="23"/>
        </w:rPr>
        <w:t>Membership Benefits</w:t>
      </w:r>
      <w:r>
        <w:rPr>
          <w:sz w:val="23"/>
          <w:szCs w:val="23"/>
        </w:rPr>
        <w:t xml:space="preserve"> report</w:t>
      </w:r>
      <w:r w:rsidRPr="0098666B">
        <w:rPr>
          <w:sz w:val="23"/>
          <w:szCs w:val="23"/>
        </w:rPr>
        <w:t xml:space="preserve">. </w:t>
      </w:r>
    </w:p>
    <w:p w14:paraId="4BFF3941" w14:textId="3DFC4AB5" w:rsidR="00950B12" w:rsidRPr="0098666B" w:rsidRDefault="00552FB0" w:rsidP="00950B12">
      <w:pPr>
        <w:rPr>
          <w:sz w:val="23"/>
          <w:szCs w:val="23"/>
        </w:rPr>
      </w:pPr>
      <w:r>
        <w:rPr>
          <w:sz w:val="23"/>
          <w:szCs w:val="23"/>
        </w:rPr>
        <w:t>The credit union's</w:t>
      </w:r>
      <w:r w:rsidR="00950B12">
        <w:rPr>
          <w:sz w:val="23"/>
          <w:szCs w:val="23"/>
        </w:rPr>
        <w:t xml:space="preserve"> growth is also due to the addition of services. </w:t>
      </w:r>
      <w:r w:rsidR="00233493">
        <w:rPr>
          <w:sz w:val="23"/>
          <w:szCs w:val="23"/>
        </w:rPr>
        <w:t>In recent years</w:t>
      </w:r>
      <w:r w:rsidR="00950B12" w:rsidRPr="0098666B">
        <w:rPr>
          <w:sz w:val="23"/>
          <w:szCs w:val="23"/>
        </w:rPr>
        <w:t>,</w:t>
      </w:r>
      <w:r w:rsidR="00950B12">
        <w:rPr>
          <w:sz w:val="23"/>
          <w:szCs w:val="23"/>
        </w:rPr>
        <w:t xml:space="preserve"> </w:t>
      </w:r>
      <w:r w:rsidR="00233493">
        <w:rPr>
          <w:sz w:val="23"/>
          <w:szCs w:val="23"/>
        </w:rPr>
        <w:t xml:space="preserve">it has </w:t>
      </w:r>
      <w:r w:rsidR="00950B12" w:rsidRPr="0098666B">
        <w:rPr>
          <w:sz w:val="23"/>
          <w:szCs w:val="23"/>
        </w:rPr>
        <w:t>significantly grown</w:t>
      </w:r>
      <w:r w:rsidR="00C8674E">
        <w:rPr>
          <w:sz w:val="23"/>
          <w:szCs w:val="23"/>
        </w:rPr>
        <w:t xml:space="preserve"> its</w:t>
      </w:r>
      <w:r w:rsidR="00950B12" w:rsidRPr="0098666B">
        <w:rPr>
          <w:sz w:val="23"/>
          <w:szCs w:val="23"/>
        </w:rPr>
        <w:t xml:space="preserve"> </w:t>
      </w:r>
      <w:r w:rsidR="00C8674E">
        <w:rPr>
          <w:sz w:val="23"/>
          <w:szCs w:val="23"/>
        </w:rPr>
        <w:t xml:space="preserve">mobile and </w:t>
      </w:r>
      <w:r w:rsidR="00C8674E" w:rsidRPr="0098666B">
        <w:rPr>
          <w:sz w:val="23"/>
          <w:szCs w:val="23"/>
        </w:rPr>
        <w:t>digital services</w:t>
      </w:r>
      <w:r w:rsidR="00950B12" w:rsidRPr="0098666B">
        <w:rPr>
          <w:sz w:val="23"/>
          <w:szCs w:val="23"/>
        </w:rPr>
        <w:t xml:space="preserve">, </w:t>
      </w:r>
      <w:r w:rsidR="00C8674E">
        <w:rPr>
          <w:sz w:val="23"/>
          <w:szCs w:val="23"/>
        </w:rPr>
        <w:t xml:space="preserve">personal and commercial </w:t>
      </w:r>
      <w:r w:rsidR="00950B12" w:rsidRPr="0098666B">
        <w:rPr>
          <w:sz w:val="23"/>
          <w:szCs w:val="23"/>
        </w:rPr>
        <w:t>insurance services,</w:t>
      </w:r>
      <w:r w:rsidR="00C8674E">
        <w:rPr>
          <w:sz w:val="23"/>
          <w:szCs w:val="23"/>
        </w:rPr>
        <w:t xml:space="preserve"> and expanded its overall branch footprint in the Upstate of South Carolina</w:t>
      </w:r>
      <w:r w:rsidR="00950B12" w:rsidRPr="0098666B">
        <w:rPr>
          <w:sz w:val="23"/>
          <w:szCs w:val="23"/>
        </w:rPr>
        <w:t xml:space="preserve">. </w:t>
      </w:r>
    </w:p>
    <w:p w14:paraId="1944402B" w14:textId="09F19BCF" w:rsidR="00950B12" w:rsidRPr="0098666B" w:rsidRDefault="00552FB0" w:rsidP="00950B12">
      <w:pPr>
        <w:rPr>
          <w:sz w:val="23"/>
          <w:szCs w:val="23"/>
        </w:rPr>
      </w:pPr>
      <w:r>
        <w:rPr>
          <w:sz w:val="23"/>
          <w:szCs w:val="23"/>
        </w:rPr>
        <w:t>Truliant</w:t>
      </w:r>
      <w:r w:rsidR="00950B12">
        <w:rPr>
          <w:sz w:val="23"/>
          <w:szCs w:val="23"/>
        </w:rPr>
        <w:t xml:space="preserve"> was listed in CUNA’s</w:t>
      </w:r>
      <w:r>
        <w:rPr>
          <w:sz w:val="23"/>
          <w:szCs w:val="23"/>
        </w:rPr>
        <w:t xml:space="preserve"> mid-year 2023 </w:t>
      </w:r>
      <w:r w:rsidR="00950B12" w:rsidRPr="0098666B">
        <w:rPr>
          <w:sz w:val="23"/>
          <w:szCs w:val="23"/>
        </w:rPr>
        <w:t xml:space="preserve">Top 100 Credit Unions </w:t>
      </w:r>
      <w:r w:rsidR="00950B12">
        <w:rPr>
          <w:sz w:val="23"/>
          <w:szCs w:val="23"/>
        </w:rPr>
        <w:t>report</w:t>
      </w:r>
      <w:r w:rsidR="00950B12" w:rsidRPr="0098666B">
        <w:rPr>
          <w:sz w:val="23"/>
          <w:szCs w:val="23"/>
        </w:rPr>
        <w:t xml:space="preserve"> </w:t>
      </w:r>
      <w:r w:rsidR="00233493">
        <w:rPr>
          <w:sz w:val="23"/>
          <w:szCs w:val="23"/>
        </w:rPr>
        <w:t xml:space="preserve">as </w:t>
      </w:r>
      <w:r w:rsidR="00950B12" w:rsidRPr="0098666B">
        <w:rPr>
          <w:sz w:val="23"/>
          <w:szCs w:val="23"/>
        </w:rPr>
        <w:t>the 89</w:t>
      </w:r>
      <w:r w:rsidR="00950B12" w:rsidRPr="0098666B">
        <w:rPr>
          <w:sz w:val="23"/>
          <w:szCs w:val="23"/>
          <w:vertAlign w:val="superscript"/>
        </w:rPr>
        <w:t>th</w:t>
      </w:r>
      <w:r w:rsidR="00950B12" w:rsidRPr="0098666B">
        <w:rPr>
          <w:sz w:val="23"/>
          <w:szCs w:val="23"/>
        </w:rPr>
        <w:t xml:space="preserve"> largest credit union in the U.S., up from the 98</w:t>
      </w:r>
      <w:r w:rsidR="00950B12" w:rsidRPr="0098666B">
        <w:rPr>
          <w:sz w:val="23"/>
          <w:szCs w:val="23"/>
          <w:vertAlign w:val="superscript"/>
        </w:rPr>
        <w:t>th</w:t>
      </w:r>
      <w:r w:rsidR="00950B12" w:rsidRPr="0098666B">
        <w:rPr>
          <w:sz w:val="23"/>
          <w:szCs w:val="23"/>
        </w:rPr>
        <w:t xml:space="preserve"> position</w:t>
      </w:r>
      <w:r w:rsidR="00FD7A37">
        <w:rPr>
          <w:sz w:val="23"/>
          <w:szCs w:val="23"/>
        </w:rPr>
        <w:t xml:space="preserve"> in December 2022</w:t>
      </w:r>
      <w:r>
        <w:rPr>
          <w:sz w:val="23"/>
          <w:szCs w:val="23"/>
        </w:rPr>
        <w:t xml:space="preserve">. </w:t>
      </w:r>
      <w:r w:rsidR="00950B12" w:rsidRPr="0098666B">
        <w:rPr>
          <w:sz w:val="23"/>
          <w:szCs w:val="23"/>
        </w:rPr>
        <w:t>In a soon-to-published report, CUNA lists Truliant as the 80</w:t>
      </w:r>
      <w:r w:rsidR="00950B12" w:rsidRPr="0098666B">
        <w:rPr>
          <w:sz w:val="23"/>
          <w:szCs w:val="23"/>
          <w:vertAlign w:val="superscript"/>
        </w:rPr>
        <w:t>th</w:t>
      </w:r>
      <w:r w:rsidR="00950B12" w:rsidRPr="0098666B">
        <w:rPr>
          <w:sz w:val="23"/>
          <w:szCs w:val="23"/>
        </w:rPr>
        <w:t xml:space="preserve"> largest credit union in the country.</w:t>
      </w:r>
    </w:p>
    <w:p w14:paraId="1791EDF6" w14:textId="3E9F7B46" w:rsidR="00111749" w:rsidRPr="00E40F37" w:rsidRDefault="00950B12" w:rsidP="00121206">
      <w:pPr>
        <w:rPr>
          <w:rFonts w:cstheme="minorHAnsi"/>
          <w:bCs/>
          <w:sz w:val="23"/>
          <w:szCs w:val="23"/>
        </w:rPr>
      </w:pPr>
      <w:r w:rsidRPr="0098666B">
        <w:rPr>
          <w:sz w:val="23"/>
          <w:szCs w:val="23"/>
        </w:rPr>
        <w:t>Truliant</w:t>
      </w:r>
      <w:r w:rsidR="00233493">
        <w:rPr>
          <w:sz w:val="23"/>
          <w:szCs w:val="23"/>
        </w:rPr>
        <w:t xml:space="preserve"> now has</w:t>
      </w:r>
      <w:r w:rsidRPr="0098666B">
        <w:rPr>
          <w:sz w:val="23"/>
          <w:szCs w:val="23"/>
        </w:rPr>
        <w:t xml:space="preserve"> more than </w:t>
      </w:r>
      <w:r w:rsidR="00233493">
        <w:rPr>
          <w:sz w:val="23"/>
          <w:szCs w:val="23"/>
        </w:rPr>
        <w:t>323</w:t>
      </w:r>
      <w:r w:rsidRPr="0098666B">
        <w:rPr>
          <w:sz w:val="23"/>
          <w:szCs w:val="23"/>
        </w:rPr>
        <w:t xml:space="preserve">,000 members in North Carolina, South Carolina and Virginia. </w:t>
      </w:r>
      <w:r>
        <w:rPr>
          <w:sz w:val="23"/>
          <w:szCs w:val="23"/>
        </w:rPr>
        <w:t>It</w:t>
      </w:r>
      <w:r w:rsidR="00233493">
        <w:rPr>
          <w:sz w:val="23"/>
          <w:szCs w:val="23"/>
        </w:rPr>
        <w:t xml:space="preserve">s </w:t>
      </w:r>
      <w:r w:rsidRPr="0098666B">
        <w:rPr>
          <w:sz w:val="23"/>
          <w:szCs w:val="23"/>
        </w:rPr>
        <w:t>branch offices</w:t>
      </w:r>
      <w:r>
        <w:rPr>
          <w:sz w:val="23"/>
          <w:szCs w:val="23"/>
        </w:rPr>
        <w:t xml:space="preserve"> </w:t>
      </w:r>
      <w:r w:rsidR="00233493">
        <w:rPr>
          <w:sz w:val="23"/>
          <w:szCs w:val="23"/>
        </w:rPr>
        <w:t xml:space="preserve">are regionally located </w:t>
      </w:r>
      <w:r>
        <w:rPr>
          <w:sz w:val="23"/>
          <w:szCs w:val="23"/>
        </w:rPr>
        <w:t>in the</w:t>
      </w:r>
      <w:r w:rsidRPr="0098666B">
        <w:rPr>
          <w:sz w:val="23"/>
          <w:szCs w:val="23"/>
        </w:rPr>
        <w:t xml:space="preserve"> Charlotte</w:t>
      </w:r>
      <w:r>
        <w:rPr>
          <w:sz w:val="23"/>
          <w:szCs w:val="23"/>
        </w:rPr>
        <w:t>-Mecklenburg area</w:t>
      </w:r>
      <w:r w:rsidRPr="0098666B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the </w:t>
      </w:r>
      <w:r w:rsidRPr="0098666B">
        <w:rPr>
          <w:sz w:val="23"/>
          <w:szCs w:val="23"/>
        </w:rPr>
        <w:t>Piedmont Triad</w:t>
      </w:r>
      <w:r w:rsidR="00233493">
        <w:rPr>
          <w:sz w:val="23"/>
          <w:szCs w:val="23"/>
        </w:rPr>
        <w:t>, Upstate South Carolina,</w:t>
      </w:r>
      <w:r w:rsidRPr="0098666B">
        <w:rPr>
          <w:sz w:val="23"/>
          <w:szCs w:val="23"/>
        </w:rPr>
        <w:t xml:space="preserve"> and southwestern Virginia</w:t>
      </w:r>
      <w:r w:rsidR="00233493">
        <w:rPr>
          <w:sz w:val="23"/>
          <w:szCs w:val="23"/>
        </w:rPr>
        <w:t xml:space="preserve">. </w:t>
      </w:r>
      <w:bookmarkEnd w:id="0"/>
      <w:r w:rsidR="006320E1">
        <w:rPr>
          <w:rFonts w:cstheme="minorHAnsi"/>
          <w:bCs/>
          <w:sz w:val="23"/>
          <w:szCs w:val="23"/>
        </w:rPr>
        <w:br/>
      </w:r>
      <w:r w:rsidR="006320E1">
        <w:rPr>
          <w:rFonts w:cstheme="minorHAnsi"/>
          <w:bCs/>
          <w:sz w:val="23"/>
          <w:szCs w:val="23"/>
        </w:rPr>
        <w:br/>
      </w:r>
      <w:r w:rsidR="00622B33" w:rsidRPr="004B6B27">
        <w:rPr>
          <w:rFonts w:cstheme="minorHAnsi"/>
          <w:b/>
          <w:bCs/>
          <w:sz w:val="23"/>
          <w:szCs w:val="23"/>
          <w:u w:val="single"/>
        </w:rPr>
        <w:t>About Truliant Federal Credit Union</w:t>
      </w:r>
      <w:r w:rsidR="00622B33" w:rsidRPr="004B6B27">
        <w:rPr>
          <w:rFonts w:cstheme="minorHAnsi"/>
          <w:sz w:val="23"/>
          <w:szCs w:val="23"/>
        </w:rPr>
        <w:br/>
        <w:t>Truliant is a mission-driven, not-for-profit financial institution that improves lives by providing great service and straightforward financial solutions. Truliant was chartered in 1952 and now serves 3</w:t>
      </w:r>
      <w:r w:rsidR="00F513A2">
        <w:rPr>
          <w:rFonts w:cstheme="minorHAnsi"/>
          <w:sz w:val="23"/>
          <w:szCs w:val="23"/>
        </w:rPr>
        <w:t>23</w:t>
      </w:r>
      <w:r w:rsidR="00622B33" w:rsidRPr="004B6B27">
        <w:rPr>
          <w:rFonts w:cstheme="minorHAnsi"/>
          <w:sz w:val="23"/>
          <w:szCs w:val="23"/>
        </w:rPr>
        <w:t>,000+ members. Truliant has more than 35 Member Financial Centers in North Carolina, South Carolina and Virginia.</w:t>
      </w:r>
    </w:p>
    <w:sectPr w:rsidR="00111749" w:rsidRPr="00E40F37" w:rsidSect="00F0668B">
      <w:headerReference w:type="first" r:id="rId9"/>
      <w:pgSz w:w="12240" w:h="15840"/>
      <w:pgMar w:top="1440" w:right="1800" w:bottom="1440" w:left="180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47DFA" w14:textId="77777777" w:rsidR="00A11C43" w:rsidRDefault="00A11C43" w:rsidP="00E155EE">
      <w:pPr>
        <w:spacing w:after="0" w:line="240" w:lineRule="auto"/>
      </w:pPr>
      <w:r>
        <w:separator/>
      </w:r>
    </w:p>
  </w:endnote>
  <w:endnote w:type="continuationSeparator" w:id="0">
    <w:p w14:paraId="0FD8DCB6" w14:textId="77777777" w:rsidR="00A11C43" w:rsidRDefault="00A11C43" w:rsidP="00E1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A3DFC" w14:textId="77777777" w:rsidR="00A11C43" w:rsidRDefault="00A11C43" w:rsidP="00E155EE">
      <w:pPr>
        <w:spacing w:after="0" w:line="240" w:lineRule="auto"/>
      </w:pPr>
      <w:r>
        <w:separator/>
      </w:r>
    </w:p>
  </w:footnote>
  <w:footnote w:type="continuationSeparator" w:id="0">
    <w:p w14:paraId="554E03B8" w14:textId="77777777" w:rsidR="00A11C43" w:rsidRDefault="00A11C43" w:rsidP="00E15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5B2E" w14:textId="77777777" w:rsidR="00C17426" w:rsidRDefault="007A5E7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2A7E1E" wp14:editId="0C35197F">
          <wp:simplePos x="0" y="0"/>
          <wp:positionH relativeFrom="page">
            <wp:posOffset>19050</wp:posOffset>
          </wp:positionH>
          <wp:positionV relativeFrom="page">
            <wp:posOffset>32886</wp:posOffset>
          </wp:positionV>
          <wp:extent cx="6729984" cy="2322576"/>
          <wp:effectExtent l="0" t="0" r="127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29984" cy="2322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82EAB"/>
    <w:multiLevelType w:val="hybridMultilevel"/>
    <w:tmpl w:val="3FBEE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A4DC6"/>
    <w:multiLevelType w:val="multilevel"/>
    <w:tmpl w:val="FAFE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5EE"/>
    <w:rsid w:val="0000005C"/>
    <w:rsid w:val="0000547E"/>
    <w:rsid w:val="00023788"/>
    <w:rsid w:val="00036016"/>
    <w:rsid w:val="00043F46"/>
    <w:rsid w:val="00055EBF"/>
    <w:rsid w:val="00057E21"/>
    <w:rsid w:val="00060FE1"/>
    <w:rsid w:val="0006239C"/>
    <w:rsid w:val="000716BB"/>
    <w:rsid w:val="00071A99"/>
    <w:rsid w:val="00073DB0"/>
    <w:rsid w:val="00086CD0"/>
    <w:rsid w:val="0008792C"/>
    <w:rsid w:val="00090025"/>
    <w:rsid w:val="00091549"/>
    <w:rsid w:val="00093C4E"/>
    <w:rsid w:val="0009740D"/>
    <w:rsid w:val="000A49EA"/>
    <w:rsid w:val="000A6C44"/>
    <w:rsid w:val="000B4361"/>
    <w:rsid w:val="000B550B"/>
    <w:rsid w:val="000C63C1"/>
    <w:rsid w:val="000D0270"/>
    <w:rsid w:val="000D029A"/>
    <w:rsid w:val="000D3EDA"/>
    <w:rsid w:val="000D3F2E"/>
    <w:rsid w:val="000D6DC9"/>
    <w:rsid w:val="000E0B7B"/>
    <w:rsid w:val="000E120F"/>
    <w:rsid w:val="000E4D2B"/>
    <w:rsid w:val="000F2056"/>
    <w:rsid w:val="000F652B"/>
    <w:rsid w:val="00100D69"/>
    <w:rsid w:val="00102C3B"/>
    <w:rsid w:val="00107133"/>
    <w:rsid w:val="00107BF7"/>
    <w:rsid w:val="001114B7"/>
    <w:rsid w:val="00111749"/>
    <w:rsid w:val="00111CC3"/>
    <w:rsid w:val="001166A2"/>
    <w:rsid w:val="00121206"/>
    <w:rsid w:val="0012270A"/>
    <w:rsid w:val="001243ED"/>
    <w:rsid w:val="001317DA"/>
    <w:rsid w:val="00136F2B"/>
    <w:rsid w:val="00142F0E"/>
    <w:rsid w:val="00145E91"/>
    <w:rsid w:val="001468C4"/>
    <w:rsid w:val="001521D4"/>
    <w:rsid w:val="00154583"/>
    <w:rsid w:val="00154A2A"/>
    <w:rsid w:val="00155243"/>
    <w:rsid w:val="00161615"/>
    <w:rsid w:val="0016309D"/>
    <w:rsid w:val="0016647A"/>
    <w:rsid w:val="00180C79"/>
    <w:rsid w:val="0019395F"/>
    <w:rsid w:val="001A1644"/>
    <w:rsid w:val="001A6591"/>
    <w:rsid w:val="001B0F62"/>
    <w:rsid w:val="001B7D8A"/>
    <w:rsid w:val="001C6A8B"/>
    <w:rsid w:val="001D4E18"/>
    <w:rsid w:val="001D5D4B"/>
    <w:rsid w:val="001D5DD4"/>
    <w:rsid w:val="001E1A16"/>
    <w:rsid w:val="001E1D28"/>
    <w:rsid w:val="001E20FA"/>
    <w:rsid w:val="001E2E8D"/>
    <w:rsid w:val="001E3256"/>
    <w:rsid w:val="001F74FC"/>
    <w:rsid w:val="0020008A"/>
    <w:rsid w:val="00200C31"/>
    <w:rsid w:val="00200ED7"/>
    <w:rsid w:val="002040A3"/>
    <w:rsid w:val="00205824"/>
    <w:rsid w:val="00207558"/>
    <w:rsid w:val="0021378C"/>
    <w:rsid w:val="00216734"/>
    <w:rsid w:val="00221F5D"/>
    <w:rsid w:val="0022581E"/>
    <w:rsid w:val="00230D54"/>
    <w:rsid w:val="00233493"/>
    <w:rsid w:val="002347ED"/>
    <w:rsid w:val="00245730"/>
    <w:rsid w:val="002468EA"/>
    <w:rsid w:val="002511A1"/>
    <w:rsid w:val="00257278"/>
    <w:rsid w:val="002611B9"/>
    <w:rsid w:val="00262FAF"/>
    <w:rsid w:val="002630B6"/>
    <w:rsid w:val="00263A6B"/>
    <w:rsid w:val="002652EF"/>
    <w:rsid w:val="0028141B"/>
    <w:rsid w:val="00282D3E"/>
    <w:rsid w:val="00297300"/>
    <w:rsid w:val="002A78A7"/>
    <w:rsid w:val="002B0BE8"/>
    <w:rsid w:val="002B444A"/>
    <w:rsid w:val="002B4971"/>
    <w:rsid w:val="002C0200"/>
    <w:rsid w:val="002C3651"/>
    <w:rsid w:val="002D161A"/>
    <w:rsid w:val="002D2323"/>
    <w:rsid w:val="002D6D7F"/>
    <w:rsid w:val="002D7404"/>
    <w:rsid w:val="002E0FDA"/>
    <w:rsid w:val="002E7C91"/>
    <w:rsid w:val="002F0019"/>
    <w:rsid w:val="002F0EAD"/>
    <w:rsid w:val="002F2FF4"/>
    <w:rsid w:val="002F60E6"/>
    <w:rsid w:val="00317F8F"/>
    <w:rsid w:val="00322D72"/>
    <w:rsid w:val="00324A5F"/>
    <w:rsid w:val="00333824"/>
    <w:rsid w:val="003352C9"/>
    <w:rsid w:val="0033628F"/>
    <w:rsid w:val="00340638"/>
    <w:rsid w:val="00340907"/>
    <w:rsid w:val="0034104C"/>
    <w:rsid w:val="00354071"/>
    <w:rsid w:val="00356210"/>
    <w:rsid w:val="0036051C"/>
    <w:rsid w:val="00363651"/>
    <w:rsid w:val="00370088"/>
    <w:rsid w:val="0037420F"/>
    <w:rsid w:val="00375C0D"/>
    <w:rsid w:val="00376DAA"/>
    <w:rsid w:val="0038463A"/>
    <w:rsid w:val="00384932"/>
    <w:rsid w:val="003861DB"/>
    <w:rsid w:val="00386D4D"/>
    <w:rsid w:val="00387A68"/>
    <w:rsid w:val="00387FDB"/>
    <w:rsid w:val="0039284F"/>
    <w:rsid w:val="003A0FED"/>
    <w:rsid w:val="003B1211"/>
    <w:rsid w:val="003B39A2"/>
    <w:rsid w:val="003B7727"/>
    <w:rsid w:val="003C5D4C"/>
    <w:rsid w:val="003D16A1"/>
    <w:rsid w:val="003D6BF0"/>
    <w:rsid w:val="003E3930"/>
    <w:rsid w:val="003E5DBB"/>
    <w:rsid w:val="003E685A"/>
    <w:rsid w:val="003F11BA"/>
    <w:rsid w:val="003F3323"/>
    <w:rsid w:val="004116F2"/>
    <w:rsid w:val="00412E0F"/>
    <w:rsid w:val="00413B74"/>
    <w:rsid w:val="00422504"/>
    <w:rsid w:val="00424FC3"/>
    <w:rsid w:val="00444140"/>
    <w:rsid w:val="00445656"/>
    <w:rsid w:val="004473A6"/>
    <w:rsid w:val="004509BD"/>
    <w:rsid w:val="0045309A"/>
    <w:rsid w:val="00456DB7"/>
    <w:rsid w:val="004604CD"/>
    <w:rsid w:val="00460C86"/>
    <w:rsid w:val="004823AC"/>
    <w:rsid w:val="004924D3"/>
    <w:rsid w:val="0049677E"/>
    <w:rsid w:val="004A3691"/>
    <w:rsid w:val="004A70BB"/>
    <w:rsid w:val="004B3A0D"/>
    <w:rsid w:val="004B6B27"/>
    <w:rsid w:val="004B6D84"/>
    <w:rsid w:val="004C2403"/>
    <w:rsid w:val="004C6711"/>
    <w:rsid w:val="004C76F1"/>
    <w:rsid w:val="004E3B99"/>
    <w:rsid w:val="004E40F2"/>
    <w:rsid w:val="004E58B1"/>
    <w:rsid w:val="004F2EA6"/>
    <w:rsid w:val="004F43AD"/>
    <w:rsid w:val="004F549C"/>
    <w:rsid w:val="004F6B59"/>
    <w:rsid w:val="00502A2E"/>
    <w:rsid w:val="00505511"/>
    <w:rsid w:val="00507477"/>
    <w:rsid w:val="00510096"/>
    <w:rsid w:val="0051030E"/>
    <w:rsid w:val="0051338A"/>
    <w:rsid w:val="00521473"/>
    <w:rsid w:val="00521837"/>
    <w:rsid w:val="0053035E"/>
    <w:rsid w:val="005420C6"/>
    <w:rsid w:val="00546414"/>
    <w:rsid w:val="00547BC4"/>
    <w:rsid w:val="00552FB0"/>
    <w:rsid w:val="00560B49"/>
    <w:rsid w:val="00561148"/>
    <w:rsid w:val="00566753"/>
    <w:rsid w:val="005825EF"/>
    <w:rsid w:val="00590297"/>
    <w:rsid w:val="005923AF"/>
    <w:rsid w:val="0059375A"/>
    <w:rsid w:val="00597800"/>
    <w:rsid w:val="005B7287"/>
    <w:rsid w:val="005C0705"/>
    <w:rsid w:val="005C3377"/>
    <w:rsid w:val="005C5E01"/>
    <w:rsid w:val="005C7118"/>
    <w:rsid w:val="005C7EB2"/>
    <w:rsid w:val="005D0A91"/>
    <w:rsid w:val="005D19EE"/>
    <w:rsid w:val="005D3974"/>
    <w:rsid w:val="005D67DE"/>
    <w:rsid w:val="005F3BCE"/>
    <w:rsid w:val="005F4BFD"/>
    <w:rsid w:val="00600E82"/>
    <w:rsid w:val="0060185E"/>
    <w:rsid w:val="006029B2"/>
    <w:rsid w:val="00604D9A"/>
    <w:rsid w:val="00606C4C"/>
    <w:rsid w:val="00606F9E"/>
    <w:rsid w:val="006106E7"/>
    <w:rsid w:val="00612124"/>
    <w:rsid w:val="00612C25"/>
    <w:rsid w:val="006148E6"/>
    <w:rsid w:val="00622526"/>
    <w:rsid w:val="00622B33"/>
    <w:rsid w:val="006320E1"/>
    <w:rsid w:val="006359DF"/>
    <w:rsid w:val="006369FB"/>
    <w:rsid w:val="006405F0"/>
    <w:rsid w:val="00641D8E"/>
    <w:rsid w:val="0064620B"/>
    <w:rsid w:val="00647036"/>
    <w:rsid w:val="00650960"/>
    <w:rsid w:val="00651B12"/>
    <w:rsid w:val="0065483D"/>
    <w:rsid w:val="00654C17"/>
    <w:rsid w:val="00663440"/>
    <w:rsid w:val="00677996"/>
    <w:rsid w:val="00683327"/>
    <w:rsid w:val="00685D5F"/>
    <w:rsid w:val="006863A8"/>
    <w:rsid w:val="00690962"/>
    <w:rsid w:val="00694A57"/>
    <w:rsid w:val="006A3ECC"/>
    <w:rsid w:val="006A52F5"/>
    <w:rsid w:val="006A7092"/>
    <w:rsid w:val="006B4553"/>
    <w:rsid w:val="006C0AAB"/>
    <w:rsid w:val="006C1233"/>
    <w:rsid w:val="006C3063"/>
    <w:rsid w:val="006C63B0"/>
    <w:rsid w:val="006C7DA7"/>
    <w:rsid w:val="006D0942"/>
    <w:rsid w:val="006E5CFD"/>
    <w:rsid w:val="006E72BF"/>
    <w:rsid w:val="006F438C"/>
    <w:rsid w:val="006F485A"/>
    <w:rsid w:val="006F6CD1"/>
    <w:rsid w:val="006F7C28"/>
    <w:rsid w:val="007002E0"/>
    <w:rsid w:val="00704A8F"/>
    <w:rsid w:val="007121E6"/>
    <w:rsid w:val="007215C8"/>
    <w:rsid w:val="00726451"/>
    <w:rsid w:val="00736EED"/>
    <w:rsid w:val="00741C15"/>
    <w:rsid w:val="007500F9"/>
    <w:rsid w:val="00757457"/>
    <w:rsid w:val="00765C0E"/>
    <w:rsid w:val="00770EA5"/>
    <w:rsid w:val="007740AB"/>
    <w:rsid w:val="00776AC6"/>
    <w:rsid w:val="00781744"/>
    <w:rsid w:val="00782ED6"/>
    <w:rsid w:val="00785407"/>
    <w:rsid w:val="007862F4"/>
    <w:rsid w:val="0078740B"/>
    <w:rsid w:val="00787B81"/>
    <w:rsid w:val="00791E98"/>
    <w:rsid w:val="00795671"/>
    <w:rsid w:val="007A2D5B"/>
    <w:rsid w:val="007A5467"/>
    <w:rsid w:val="007A5E74"/>
    <w:rsid w:val="007B6E84"/>
    <w:rsid w:val="007B7C7C"/>
    <w:rsid w:val="007C0386"/>
    <w:rsid w:val="007C695F"/>
    <w:rsid w:val="007D2C83"/>
    <w:rsid w:val="007D7350"/>
    <w:rsid w:val="007E22CD"/>
    <w:rsid w:val="007E29C4"/>
    <w:rsid w:val="007E3501"/>
    <w:rsid w:val="007E38A6"/>
    <w:rsid w:val="007E5509"/>
    <w:rsid w:val="007F1EC9"/>
    <w:rsid w:val="007F74A3"/>
    <w:rsid w:val="007F7F11"/>
    <w:rsid w:val="0080341F"/>
    <w:rsid w:val="008174CF"/>
    <w:rsid w:val="0083047B"/>
    <w:rsid w:val="008354FB"/>
    <w:rsid w:val="00835C74"/>
    <w:rsid w:val="00836B48"/>
    <w:rsid w:val="00841D14"/>
    <w:rsid w:val="008423E0"/>
    <w:rsid w:val="008532C4"/>
    <w:rsid w:val="00856DD6"/>
    <w:rsid w:val="0086377C"/>
    <w:rsid w:val="00866077"/>
    <w:rsid w:val="008661E0"/>
    <w:rsid w:val="00871BBC"/>
    <w:rsid w:val="0087799C"/>
    <w:rsid w:val="00877F26"/>
    <w:rsid w:val="0088704C"/>
    <w:rsid w:val="008902A7"/>
    <w:rsid w:val="008965D5"/>
    <w:rsid w:val="008A0E38"/>
    <w:rsid w:val="008A4FD8"/>
    <w:rsid w:val="008B3FEB"/>
    <w:rsid w:val="008C0A68"/>
    <w:rsid w:val="008C7829"/>
    <w:rsid w:val="008C7A52"/>
    <w:rsid w:val="008C7B48"/>
    <w:rsid w:val="008C7D9A"/>
    <w:rsid w:val="008D0047"/>
    <w:rsid w:val="008D272D"/>
    <w:rsid w:val="008E1F95"/>
    <w:rsid w:val="008F7037"/>
    <w:rsid w:val="008F7A69"/>
    <w:rsid w:val="00903B3A"/>
    <w:rsid w:val="009066C8"/>
    <w:rsid w:val="00911169"/>
    <w:rsid w:val="009157A2"/>
    <w:rsid w:val="00922A75"/>
    <w:rsid w:val="00923459"/>
    <w:rsid w:val="00924F85"/>
    <w:rsid w:val="00930575"/>
    <w:rsid w:val="00930F14"/>
    <w:rsid w:val="00936E07"/>
    <w:rsid w:val="00937C2A"/>
    <w:rsid w:val="009473CD"/>
    <w:rsid w:val="0094789E"/>
    <w:rsid w:val="009503E4"/>
    <w:rsid w:val="00950B12"/>
    <w:rsid w:val="00963326"/>
    <w:rsid w:val="00966E58"/>
    <w:rsid w:val="009778B8"/>
    <w:rsid w:val="00980289"/>
    <w:rsid w:val="009826DB"/>
    <w:rsid w:val="009828F4"/>
    <w:rsid w:val="00984BD7"/>
    <w:rsid w:val="009862C8"/>
    <w:rsid w:val="0098643E"/>
    <w:rsid w:val="00987104"/>
    <w:rsid w:val="0099177E"/>
    <w:rsid w:val="009A5831"/>
    <w:rsid w:val="009A7D8A"/>
    <w:rsid w:val="009B468A"/>
    <w:rsid w:val="009B6C20"/>
    <w:rsid w:val="009C6B35"/>
    <w:rsid w:val="009C7716"/>
    <w:rsid w:val="009D00FA"/>
    <w:rsid w:val="009D1CD5"/>
    <w:rsid w:val="009D25F2"/>
    <w:rsid w:val="009D3EBB"/>
    <w:rsid w:val="009D487B"/>
    <w:rsid w:val="009D7324"/>
    <w:rsid w:val="009E19F0"/>
    <w:rsid w:val="009E423F"/>
    <w:rsid w:val="009E57EC"/>
    <w:rsid w:val="009E70E4"/>
    <w:rsid w:val="009F2C04"/>
    <w:rsid w:val="009F359E"/>
    <w:rsid w:val="00A07863"/>
    <w:rsid w:val="00A11C43"/>
    <w:rsid w:val="00A26A56"/>
    <w:rsid w:val="00A26D30"/>
    <w:rsid w:val="00A341B4"/>
    <w:rsid w:val="00A43166"/>
    <w:rsid w:val="00A44828"/>
    <w:rsid w:val="00A51F3B"/>
    <w:rsid w:val="00A534B9"/>
    <w:rsid w:val="00A63385"/>
    <w:rsid w:val="00A66952"/>
    <w:rsid w:val="00A66971"/>
    <w:rsid w:val="00A74296"/>
    <w:rsid w:val="00A7449B"/>
    <w:rsid w:val="00A76C7C"/>
    <w:rsid w:val="00A87570"/>
    <w:rsid w:val="00A94A36"/>
    <w:rsid w:val="00AA18B6"/>
    <w:rsid w:val="00AB088D"/>
    <w:rsid w:val="00AB2314"/>
    <w:rsid w:val="00AB38BD"/>
    <w:rsid w:val="00AB65CB"/>
    <w:rsid w:val="00AB6CB0"/>
    <w:rsid w:val="00AD156D"/>
    <w:rsid w:val="00AD7239"/>
    <w:rsid w:val="00AD7CFD"/>
    <w:rsid w:val="00AE1230"/>
    <w:rsid w:val="00AE1833"/>
    <w:rsid w:val="00AF06DB"/>
    <w:rsid w:val="00AF1678"/>
    <w:rsid w:val="00AF7290"/>
    <w:rsid w:val="00B33A49"/>
    <w:rsid w:val="00B36EFB"/>
    <w:rsid w:val="00B373BA"/>
    <w:rsid w:val="00B43D33"/>
    <w:rsid w:val="00B51152"/>
    <w:rsid w:val="00B52252"/>
    <w:rsid w:val="00B5250B"/>
    <w:rsid w:val="00B53AFC"/>
    <w:rsid w:val="00B62DE2"/>
    <w:rsid w:val="00B64B6E"/>
    <w:rsid w:val="00B65C60"/>
    <w:rsid w:val="00B71AEF"/>
    <w:rsid w:val="00B77136"/>
    <w:rsid w:val="00B81D0F"/>
    <w:rsid w:val="00B93DAE"/>
    <w:rsid w:val="00BA1614"/>
    <w:rsid w:val="00BA309D"/>
    <w:rsid w:val="00BA49B5"/>
    <w:rsid w:val="00BA5507"/>
    <w:rsid w:val="00BA64DA"/>
    <w:rsid w:val="00BB0E44"/>
    <w:rsid w:val="00BB1FD3"/>
    <w:rsid w:val="00BB449E"/>
    <w:rsid w:val="00BC3BD1"/>
    <w:rsid w:val="00BC3EA3"/>
    <w:rsid w:val="00BC656A"/>
    <w:rsid w:val="00BC6C38"/>
    <w:rsid w:val="00BD5CF6"/>
    <w:rsid w:val="00BD7933"/>
    <w:rsid w:val="00BF187E"/>
    <w:rsid w:val="00BF1D80"/>
    <w:rsid w:val="00BF5D59"/>
    <w:rsid w:val="00C041D2"/>
    <w:rsid w:val="00C04FE4"/>
    <w:rsid w:val="00C1205C"/>
    <w:rsid w:val="00C13F35"/>
    <w:rsid w:val="00C14FA3"/>
    <w:rsid w:val="00C17426"/>
    <w:rsid w:val="00C40E39"/>
    <w:rsid w:val="00C41853"/>
    <w:rsid w:val="00C41FD4"/>
    <w:rsid w:val="00C425CF"/>
    <w:rsid w:val="00C43487"/>
    <w:rsid w:val="00C46FF4"/>
    <w:rsid w:val="00C474CD"/>
    <w:rsid w:val="00C47A82"/>
    <w:rsid w:val="00C601D0"/>
    <w:rsid w:val="00C60855"/>
    <w:rsid w:val="00C60BC6"/>
    <w:rsid w:val="00C63D2A"/>
    <w:rsid w:val="00C67C5B"/>
    <w:rsid w:val="00C75EEF"/>
    <w:rsid w:val="00C767DA"/>
    <w:rsid w:val="00C768B0"/>
    <w:rsid w:val="00C77159"/>
    <w:rsid w:val="00C809A0"/>
    <w:rsid w:val="00C84330"/>
    <w:rsid w:val="00C8674E"/>
    <w:rsid w:val="00C9185C"/>
    <w:rsid w:val="00C92256"/>
    <w:rsid w:val="00C926E3"/>
    <w:rsid w:val="00CA0D19"/>
    <w:rsid w:val="00CA2811"/>
    <w:rsid w:val="00CA587F"/>
    <w:rsid w:val="00CA66D3"/>
    <w:rsid w:val="00CA7A56"/>
    <w:rsid w:val="00CB1C58"/>
    <w:rsid w:val="00CB2C58"/>
    <w:rsid w:val="00CB3379"/>
    <w:rsid w:val="00CB3EF7"/>
    <w:rsid w:val="00CB44AE"/>
    <w:rsid w:val="00CC0295"/>
    <w:rsid w:val="00CC189D"/>
    <w:rsid w:val="00CC7655"/>
    <w:rsid w:val="00CD1D9E"/>
    <w:rsid w:val="00CD519C"/>
    <w:rsid w:val="00CD69B5"/>
    <w:rsid w:val="00CE0B7C"/>
    <w:rsid w:val="00CE6F67"/>
    <w:rsid w:val="00CF4AA0"/>
    <w:rsid w:val="00D0144C"/>
    <w:rsid w:val="00D0191F"/>
    <w:rsid w:val="00D04B61"/>
    <w:rsid w:val="00D04D18"/>
    <w:rsid w:val="00D05060"/>
    <w:rsid w:val="00D10F37"/>
    <w:rsid w:val="00D11366"/>
    <w:rsid w:val="00D14282"/>
    <w:rsid w:val="00D14D16"/>
    <w:rsid w:val="00D23E00"/>
    <w:rsid w:val="00D26CF3"/>
    <w:rsid w:val="00D352F5"/>
    <w:rsid w:val="00D36FD0"/>
    <w:rsid w:val="00D43B2C"/>
    <w:rsid w:val="00D465CF"/>
    <w:rsid w:val="00D610DA"/>
    <w:rsid w:val="00D74D98"/>
    <w:rsid w:val="00D759B8"/>
    <w:rsid w:val="00D768F3"/>
    <w:rsid w:val="00D86D39"/>
    <w:rsid w:val="00D928EC"/>
    <w:rsid w:val="00D932BC"/>
    <w:rsid w:val="00D96692"/>
    <w:rsid w:val="00D97031"/>
    <w:rsid w:val="00DA03FB"/>
    <w:rsid w:val="00DA1B01"/>
    <w:rsid w:val="00DA1D6F"/>
    <w:rsid w:val="00DA4264"/>
    <w:rsid w:val="00DA67DD"/>
    <w:rsid w:val="00DA7560"/>
    <w:rsid w:val="00DB5796"/>
    <w:rsid w:val="00DB75CD"/>
    <w:rsid w:val="00DC079E"/>
    <w:rsid w:val="00DC0C7F"/>
    <w:rsid w:val="00DC181A"/>
    <w:rsid w:val="00DC6256"/>
    <w:rsid w:val="00DC67B2"/>
    <w:rsid w:val="00DD7966"/>
    <w:rsid w:val="00DE5D5E"/>
    <w:rsid w:val="00DE67F7"/>
    <w:rsid w:val="00DF7B1A"/>
    <w:rsid w:val="00E036E4"/>
    <w:rsid w:val="00E12731"/>
    <w:rsid w:val="00E155EE"/>
    <w:rsid w:val="00E17962"/>
    <w:rsid w:val="00E40F37"/>
    <w:rsid w:val="00E43781"/>
    <w:rsid w:val="00E44972"/>
    <w:rsid w:val="00E57E36"/>
    <w:rsid w:val="00E57FCB"/>
    <w:rsid w:val="00E6058C"/>
    <w:rsid w:val="00E6128D"/>
    <w:rsid w:val="00E61BE1"/>
    <w:rsid w:val="00E66B0B"/>
    <w:rsid w:val="00E71058"/>
    <w:rsid w:val="00E83289"/>
    <w:rsid w:val="00E917C2"/>
    <w:rsid w:val="00E9562C"/>
    <w:rsid w:val="00E96432"/>
    <w:rsid w:val="00EA5420"/>
    <w:rsid w:val="00EA6574"/>
    <w:rsid w:val="00EB0235"/>
    <w:rsid w:val="00EB45FD"/>
    <w:rsid w:val="00EB5EF2"/>
    <w:rsid w:val="00EC0DB3"/>
    <w:rsid w:val="00EC3E9E"/>
    <w:rsid w:val="00ED2320"/>
    <w:rsid w:val="00ED6E26"/>
    <w:rsid w:val="00EE2C23"/>
    <w:rsid w:val="00EF4BFD"/>
    <w:rsid w:val="00F020EA"/>
    <w:rsid w:val="00F0668B"/>
    <w:rsid w:val="00F118AE"/>
    <w:rsid w:val="00F12431"/>
    <w:rsid w:val="00F12DA4"/>
    <w:rsid w:val="00F21EAC"/>
    <w:rsid w:val="00F27CF1"/>
    <w:rsid w:val="00F32E3B"/>
    <w:rsid w:val="00F34AFA"/>
    <w:rsid w:val="00F375C8"/>
    <w:rsid w:val="00F37F7F"/>
    <w:rsid w:val="00F40A52"/>
    <w:rsid w:val="00F41D28"/>
    <w:rsid w:val="00F44E7A"/>
    <w:rsid w:val="00F51392"/>
    <w:rsid w:val="00F513A2"/>
    <w:rsid w:val="00F65129"/>
    <w:rsid w:val="00F65F7E"/>
    <w:rsid w:val="00F7240B"/>
    <w:rsid w:val="00F729CF"/>
    <w:rsid w:val="00F81C3E"/>
    <w:rsid w:val="00F905E5"/>
    <w:rsid w:val="00F90834"/>
    <w:rsid w:val="00F972B3"/>
    <w:rsid w:val="00F977B6"/>
    <w:rsid w:val="00FA17DE"/>
    <w:rsid w:val="00FA1C1A"/>
    <w:rsid w:val="00FB1A54"/>
    <w:rsid w:val="00FC1F50"/>
    <w:rsid w:val="00FD3E42"/>
    <w:rsid w:val="00FD7A37"/>
    <w:rsid w:val="00FD7DBF"/>
    <w:rsid w:val="00FE0822"/>
    <w:rsid w:val="00FE22AF"/>
    <w:rsid w:val="00FE5DEB"/>
    <w:rsid w:val="00FF04B6"/>
    <w:rsid w:val="00FF171B"/>
    <w:rsid w:val="00FF2EB5"/>
    <w:rsid w:val="00FF30C3"/>
    <w:rsid w:val="00FF4E69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FD43ED"/>
  <w15:docId w15:val="{F3F74AB5-121B-467B-A109-D87E3E58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04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46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D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5EE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155EE"/>
  </w:style>
  <w:style w:type="paragraph" w:styleId="Footer">
    <w:name w:val="footer"/>
    <w:basedOn w:val="Normal"/>
    <w:link w:val="FooterChar"/>
    <w:uiPriority w:val="99"/>
    <w:unhideWhenUsed/>
    <w:rsid w:val="00E155EE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155EE"/>
  </w:style>
  <w:style w:type="character" w:styleId="Hyperlink">
    <w:name w:val="Hyperlink"/>
    <w:basedOn w:val="DefaultParagraphFont"/>
    <w:uiPriority w:val="99"/>
    <w:unhideWhenUsed/>
    <w:rsid w:val="00E155E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6F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E7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E7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1C6A8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30D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30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D54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23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30D54"/>
  </w:style>
  <w:style w:type="paragraph" w:customStyle="1" w:styleId="null">
    <w:name w:val="null"/>
    <w:basedOn w:val="Normal"/>
    <w:rsid w:val="000716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ull1">
    <w:name w:val="null1"/>
    <w:basedOn w:val="DefaultParagraphFont"/>
    <w:rsid w:val="000716BB"/>
  </w:style>
  <w:style w:type="paragraph" w:styleId="Revision">
    <w:name w:val="Revision"/>
    <w:hidden/>
    <w:uiPriority w:val="99"/>
    <w:semiHidden/>
    <w:rsid w:val="007C695F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62DE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128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7240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76A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.combs@truliantfcu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D9AB1-6B66-4C1A-93CF-1F360AF5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Bilfelt</dc:creator>
  <cp:keywords/>
  <dc:description/>
  <cp:lastModifiedBy>Combs, Heath</cp:lastModifiedBy>
  <cp:revision>5</cp:revision>
  <cp:lastPrinted>2021-10-12T15:13:00Z</cp:lastPrinted>
  <dcterms:created xsi:type="dcterms:W3CDTF">2023-12-21T21:22:00Z</dcterms:created>
  <dcterms:modified xsi:type="dcterms:W3CDTF">2023-12-21T21:32:00Z</dcterms:modified>
</cp:coreProperties>
</file>