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CF70C" w14:textId="77777777" w:rsidR="00B53AFC" w:rsidRPr="00856DD6" w:rsidRDefault="003F3323" w:rsidP="00B53AFC">
      <w:pPr>
        <w:spacing w:before="120" w:after="0" w:line="240" w:lineRule="auto"/>
        <w:rPr>
          <w:rFonts w:cstheme="minorHAnsi"/>
          <w:b/>
          <w:w w:val="105"/>
          <w:sz w:val="23"/>
          <w:szCs w:val="23"/>
        </w:rPr>
      </w:pPr>
      <w:r w:rsidRPr="00856DD6">
        <w:rPr>
          <w:rFonts w:cstheme="minorHAnsi"/>
          <w:b/>
          <w:w w:val="105"/>
          <w:sz w:val="23"/>
          <w:szCs w:val="23"/>
        </w:rPr>
        <w:br/>
      </w:r>
      <w:r w:rsidRPr="00856DD6">
        <w:rPr>
          <w:rFonts w:cstheme="minorHAnsi"/>
          <w:b/>
          <w:w w:val="105"/>
          <w:sz w:val="23"/>
          <w:szCs w:val="23"/>
        </w:rPr>
        <w:br/>
      </w:r>
    </w:p>
    <w:p w14:paraId="4DCF17C2" w14:textId="529C0FB9" w:rsidR="004B6B27" w:rsidRPr="004B6B27" w:rsidRDefault="00B53AFC" w:rsidP="004B6B27">
      <w:pPr>
        <w:spacing w:before="120" w:after="0" w:line="240" w:lineRule="auto"/>
        <w:rPr>
          <w:rFonts w:cstheme="minorHAnsi"/>
          <w:b/>
          <w:w w:val="105"/>
          <w:sz w:val="23"/>
          <w:szCs w:val="23"/>
        </w:rPr>
      </w:pPr>
      <w:r w:rsidRPr="004B6B27">
        <w:rPr>
          <w:rFonts w:cstheme="minorHAnsi"/>
          <w:b/>
          <w:w w:val="105"/>
          <w:sz w:val="23"/>
          <w:szCs w:val="23"/>
        </w:rPr>
        <w:t>FOR IMMEDIATE RELEASE</w:t>
      </w:r>
      <w:r w:rsidRPr="004B6B27">
        <w:rPr>
          <w:rFonts w:cstheme="minorHAnsi"/>
          <w:b/>
          <w:w w:val="105"/>
          <w:sz w:val="23"/>
          <w:szCs w:val="23"/>
        </w:rPr>
        <w:br/>
        <w:t xml:space="preserve">Contact: Heath Combs </w:t>
      </w:r>
      <w:r w:rsidRPr="004B6B27">
        <w:rPr>
          <w:rFonts w:cstheme="minorHAnsi"/>
          <w:b/>
          <w:w w:val="105"/>
          <w:sz w:val="23"/>
          <w:szCs w:val="23"/>
        </w:rPr>
        <w:br/>
      </w:r>
      <w:hyperlink r:id="rId8" w:history="1">
        <w:r w:rsidRPr="004B6B27">
          <w:rPr>
            <w:rStyle w:val="Hyperlink"/>
            <w:rFonts w:cstheme="minorHAnsi"/>
            <w:b/>
            <w:w w:val="105"/>
            <w:sz w:val="23"/>
            <w:szCs w:val="23"/>
          </w:rPr>
          <w:t>heath.combs@truliantfcu.org</w:t>
        </w:r>
      </w:hyperlink>
      <w:r w:rsidRPr="004B6B27">
        <w:rPr>
          <w:rFonts w:cstheme="minorHAnsi"/>
          <w:b/>
          <w:w w:val="105"/>
          <w:sz w:val="23"/>
          <w:szCs w:val="23"/>
        </w:rPr>
        <w:br/>
        <w:t xml:space="preserve">(o) 336.293.2054 </w:t>
      </w:r>
      <w:r w:rsidR="00DA1D6F" w:rsidRPr="004B6B27">
        <w:rPr>
          <w:rFonts w:cstheme="minorHAnsi"/>
          <w:b/>
          <w:w w:val="105"/>
          <w:sz w:val="23"/>
          <w:szCs w:val="23"/>
        </w:rPr>
        <w:br/>
      </w:r>
    </w:p>
    <w:p w14:paraId="1CCF40B9" w14:textId="051758EC" w:rsidR="004B6B27" w:rsidRPr="006320E1" w:rsidRDefault="00D9038E" w:rsidP="004B6B27">
      <w:pPr>
        <w:spacing w:before="120" w:after="0" w:line="240" w:lineRule="auto"/>
        <w:jc w:val="center"/>
        <w:rPr>
          <w:rFonts w:cstheme="minorHAnsi"/>
          <w:b/>
          <w:sz w:val="23"/>
          <w:szCs w:val="23"/>
        </w:rPr>
      </w:pPr>
      <w:r>
        <w:rPr>
          <w:rFonts w:cstheme="minorHAnsi"/>
          <w:b/>
          <w:sz w:val="23"/>
          <w:szCs w:val="23"/>
        </w:rPr>
        <w:t xml:space="preserve">Truliant Promotes Johnson to Chief Financial Officer </w:t>
      </w:r>
    </w:p>
    <w:p w14:paraId="2F59FFDB" w14:textId="70C7AF67" w:rsidR="00F46248" w:rsidRDefault="004B6B27" w:rsidP="008D1241">
      <w:pPr>
        <w:spacing w:before="120" w:after="0" w:line="240" w:lineRule="auto"/>
        <w:rPr>
          <w:rFonts w:cstheme="minorHAnsi"/>
          <w:bCs/>
          <w:sz w:val="23"/>
          <w:szCs w:val="23"/>
        </w:rPr>
      </w:pPr>
      <w:r w:rsidRPr="004B6B27">
        <w:rPr>
          <w:rFonts w:cstheme="minorHAnsi"/>
          <w:bCs/>
          <w:sz w:val="23"/>
          <w:szCs w:val="23"/>
        </w:rPr>
        <w:t>WINSTON-SALEM, N.C. (</w:t>
      </w:r>
      <w:r w:rsidR="003D1875">
        <w:rPr>
          <w:rFonts w:cstheme="minorHAnsi"/>
          <w:bCs/>
          <w:sz w:val="23"/>
          <w:szCs w:val="23"/>
        </w:rPr>
        <w:t xml:space="preserve">December </w:t>
      </w:r>
      <w:r w:rsidR="00B255CB">
        <w:rPr>
          <w:rFonts w:cstheme="minorHAnsi"/>
          <w:bCs/>
          <w:sz w:val="23"/>
          <w:szCs w:val="23"/>
        </w:rPr>
        <w:t>2</w:t>
      </w:r>
      <w:r w:rsidR="00996E46">
        <w:rPr>
          <w:rFonts w:cstheme="minorHAnsi"/>
          <w:bCs/>
          <w:sz w:val="23"/>
          <w:szCs w:val="23"/>
        </w:rPr>
        <w:t>6</w:t>
      </w:r>
      <w:r w:rsidRPr="004B6B27">
        <w:rPr>
          <w:rFonts w:cstheme="minorHAnsi"/>
          <w:bCs/>
          <w:sz w:val="23"/>
          <w:szCs w:val="23"/>
        </w:rPr>
        <w:t xml:space="preserve">, 2023) – </w:t>
      </w:r>
      <w:r w:rsidR="008D1241" w:rsidRPr="008D1241">
        <w:rPr>
          <w:rFonts w:cstheme="minorHAnsi"/>
          <w:bCs/>
          <w:sz w:val="23"/>
          <w:szCs w:val="23"/>
        </w:rPr>
        <w:t xml:space="preserve">Truliant </w:t>
      </w:r>
      <w:r w:rsidR="00D9038E">
        <w:rPr>
          <w:rFonts w:cstheme="minorHAnsi"/>
          <w:bCs/>
          <w:sz w:val="23"/>
          <w:szCs w:val="23"/>
        </w:rPr>
        <w:t xml:space="preserve">Federal Credit Union announced today that it has promoted Linell Johnson to the role of Chief Financial Officer. Previously, he was senior vice president, controller. </w:t>
      </w:r>
    </w:p>
    <w:p w14:paraId="52B6418B" w14:textId="0207902A" w:rsidR="00187489" w:rsidRDefault="00C17656" w:rsidP="008D1241">
      <w:pPr>
        <w:spacing w:before="120" w:after="0" w:line="240" w:lineRule="auto"/>
        <w:rPr>
          <w:rFonts w:cstheme="minorHAnsi"/>
          <w:bCs/>
          <w:sz w:val="23"/>
          <w:szCs w:val="23"/>
        </w:rPr>
      </w:pPr>
      <w:r>
        <w:rPr>
          <w:rFonts w:cstheme="minorHAnsi"/>
          <w:bCs/>
          <w:sz w:val="23"/>
          <w:szCs w:val="23"/>
        </w:rPr>
        <w:t xml:space="preserve">Effective January 1, 2024, </w:t>
      </w:r>
      <w:r w:rsidR="00A22D1F">
        <w:rPr>
          <w:rFonts w:cstheme="minorHAnsi"/>
          <w:bCs/>
          <w:sz w:val="23"/>
          <w:szCs w:val="23"/>
        </w:rPr>
        <w:t>Johnson</w:t>
      </w:r>
      <w:r w:rsidR="00D9038E" w:rsidRPr="00D9038E">
        <w:rPr>
          <w:rFonts w:cstheme="minorHAnsi"/>
          <w:bCs/>
          <w:sz w:val="23"/>
          <w:szCs w:val="23"/>
        </w:rPr>
        <w:t xml:space="preserve"> will </w:t>
      </w:r>
      <w:r w:rsidR="00B35E76">
        <w:rPr>
          <w:rFonts w:cstheme="minorHAnsi"/>
          <w:bCs/>
          <w:sz w:val="23"/>
          <w:szCs w:val="23"/>
        </w:rPr>
        <w:t xml:space="preserve">become CFO and </w:t>
      </w:r>
      <w:r w:rsidR="00D9038E" w:rsidRPr="00D9038E">
        <w:rPr>
          <w:rFonts w:cstheme="minorHAnsi"/>
          <w:bCs/>
          <w:sz w:val="23"/>
          <w:szCs w:val="23"/>
        </w:rPr>
        <w:t>guide strategy with Truliant’s chief planning team</w:t>
      </w:r>
      <w:r w:rsidR="00B35E76" w:rsidRPr="0042791A">
        <w:rPr>
          <w:rFonts w:cstheme="minorHAnsi"/>
          <w:bCs/>
          <w:sz w:val="23"/>
          <w:szCs w:val="23"/>
        </w:rPr>
        <w:t xml:space="preserve">. </w:t>
      </w:r>
      <w:r w:rsidR="0042791A" w:rsidRPr="0042791A">
        <w:rPr>
          <w:rFonts w:cstheme="minorHAnsi"/>
          <w:color w:val="000000"/>
          <w:sz w:val="23"/>
          <w:szCs w:val="23"/>
        </w:rPr>
        <w:t>He will lead all financial administration, accounting and budgeting initiatives, stewardship of company assets, and cash management operations. His role will also include oversight of electronic funds and payment processing, risk management and treasury</w:t>
      </w:r>
      <w:r w:rsidR="00F10E9D">
        <w:rPr>
          <w:rFonts w:cstheme="minorHAnsi"/>
          <w:color w:val="000000"/>
          <w:sz w:val="23"/>
          <w:szCs w:val="23"/>
        </w:rPr>
        <w:t xml:space="preserve"> areas</w:t>
      </w:r>
      <w:r w:rsidR="0042791A" w:rsidRPr="0042791A">
        <w:rPr>
          <w:rFonts w:cstheme="minorHAnsi"/>
          <w:color w:val="000000"/>
          <w:sz w:val="23"/>
          <w:szCs w:val="23"/>
        </w:rPr>
        <w:t xml:space="preserve">. </w:t>
      </w:r>
      <w:r w:rsidR="00D9038E" w:rsidRPr="0042791A">
        <w:rPr>
          <w:rFonts w:cstheme="minorHAnsi"/>
          <w:bCs/>
          <w:sz w:val="23"/>
          <w:szCs w:val="23"/>
        </w:rPr>
        <w:t>He reports to</w:t>
      </w:r>
      <w:r w:rsidR="00D9038E" w:rsidRPr="00D9038E">
        <w:rPr>
          <w:rFonts w:cstheme="minorHAnsi"/>
          <w:bCs/>
          <w:sz w:val="23"/>
          <w:szCs w:val="23"/>
        </w:rPr>
        <w:t xml:space="preserve"> Truliant President and CEO Todd Hall</w:t>
      </w:r>
      <w:r w:rsidR="00D9038E">
        <w:rPr>
          <w:rFonts w:cstheme="minorHAnsi"/>
          <w:bCs/>
          <w:sz w:val="23"/>
          <w:szCs w:val="23"/>
        </w:rPr>
        <w:t>.</w:t>
      </w:r>
    </w:p>
    <w:p w14:paraId="69FE3C13" w14:textId="5C17C4E7" w:rsidR="00F5544C" w:rsidRDefault="00187489" w:rsidP="00187489">
      <w:pPr>
        <w:spacing w:before="120" w:after="0" w:line="240" w:lineRule="auto"/>
        <w:rPr>
          <w:rFonts w:cstheme="minorHAnsi"/>
          <w:bCs/>
          <w:sz w:val="23"/>
          <w:szCs w:val="23"/>
        </w:rPr>
      </w:pPr>
      <w:r w:rsidRPr="008D1241">
        <w:rPr>
          <w:rFonts w:cstheme="minorHAnsi"/>
          <w:bCs/>
          <w:sz w:val="23"/>
          <w:szCs w:val="23"/>
        </w:rPr>
        <w:t>“Linell</w:t>
      </w:r>
      <w:r>
        <w:rPr>
          <w:rFonts w:cstheme="minorHAnsi"/>
          <w:bCs/>
          <w:sz w:val="23"/>
          <w:szCs w:val="23"/>
        </w:rPr>
        <w:t xml:space="preserve"> is a </w:t>
      </w:r>
      <w:r w:rsidR="00A22D1F">
        <w:rPr>
          <w:rFonts w:cstheme="minorHAnsi"/>
          <w:bCs/>
          <w:sz w:val="23"/>
          <w:szCs w:val="23"/>
        </w:rPr>
        <w:t>seasoned</w:t>
      </w:r>
      <w:r>
        <w:rPr>
          <w:rFonts w:cstheme="minorHAnsi"/>
          <w:bCs/>
          <w:sz w:val="23"/>
          <w:szCs w:val="23"/>
        </w:rPr>
        <w:t xml:space="preserve"> leader who</w:t>
      </w:r>
      <w:r w:rsidR="00F5544C">
        <w:rPr>
          <w:rFonts w:cstheme="minorHAnsi"/>
          <w:bCs/>
          <w:sz w:val="23"/>
          <w:szCs w:val="23"/>
        </w:rPr>
        <w:t xml:space="preserve"> </w:t>
      </w:r>
      <w:r>
        <w:rPr>
          <w:rFonts w:cstheme="minorHAnsi"/>
          <w:bCs/>
          <w:sz w:val="23"/>
          <w:szCs w:val="23"/>
        </w:rPr>
        <w:t xml:space="preserve">has grown with Truliant </w:t>
      </w:r>
      <w:r w:rsidR="00551405">
        <w:rPr>
          <w:rFonts w:cstheme="minorHAnsi"/>
          <w:bCs/>
          <w:sz w:val="23"/>
          <w:szCs w:val="23"/>
        </w:rPr>
        <w:t>in</w:t>
      </w:r>
      <w:r>
        <w:rPr>
          <w:rFonts w:cstheme="minorHAnsi"/>
          <w:bCs/>
          <w:sz w:val="23"/>
          <w:szCs w:val="23"/>
        </w:rPr>
        <w:t xml:space="preserve"> progressively larger roles,” Truliant’s Hall said. </w:t>
      </w:r>
      <w:r w:rsidR="00F5544C">
        <w:rPr>
          <w:rFonts w:cstheme="minorHAnsi"/>
          <w:bCs/>
          <w:sz w:val="23"/>
          <w:szCs w:val="23"/>
        </w:rPr>
        <w:t xml:space="preserve">“He has distinguished himself through </w:t>
      </w:r>
      <w:r w:rsidR="00A22D1F">
        <w:rPr>
          <w:rFonts w:cstheme="minorHAnsi"/>
          <w:bCs/>
          <w:sz w:val="23"/>
          <w:szCs w:val="23"/>
        </w:rPr>
        <w:t xml:space="preserve">his </w:t>
      </w:r>
      <w:r w:rsidR="003D1875">
        <w:rPr>
          <w:rFonts w:cstheme="minorHAnsi"/>
          <w:bCs/>
          <w:sz w:val="23"/>
          <w:szCs w:val="23"/>
        </w:rPr>
        <w:t>depth of knowledge</w:t>
      </w:r>
      <w:r w:rsidR="00F5544C">
        <w:rPr>
          <w:rFonts w:cstheme="minorHAnsi"/>
          <w:bCs/>
          <w:sz w:val="23"/>
          <w:szCs w:val="23"/>
        </w:rPr>
        <w:t xml:space="preserve"> and </w:t>
      </w:r>
      <w:r w:rsidR="003D1875">
        <w:rPr>
          <w:rFonts w:cstheme="minorHAnsi"/>
          <w:bCs/>
          <w:sz w:val="23"/>
          <w:szCs w:val="23"/>
        </w:rPr>
        <w:t xml:space="preserve">a </w:t>
      </w:r>
      <w:r w:rsidR="00F5544C">
        <w:rPr>
          <w:rFonts w:cstheme="minorHAnsi"/>
          <w:bCs/>
          <w:sz w:val="23"/>
          <w:szCs w:val="23"/>
        </w:rPr>
        <w:t>people-first mindset</w:t>
      </w:r>
      <w:r w:rsidR="00B35E76">
        <w:rPr>
          <w:rFonts w:cstheme="minorHAnsi"/>
          <w:bCs/>
          <w:sz w:val="23"/>
          <w:szCs w:val="23"/>
        </w:rPr>
        <w:t xml:space="preserve">, helping </w:t>
      </w:r>
      <w:r w:rsidR="00A22D1F">
        <w:rPr>
          <w:rFonts w:cstheme="minorHAnsi"/>
          <w:bCs/>
          <w:sz w:val="23"/>
          <w:szCs w:val="23"/>
        </w:rPr>
        <w:t xml:space="preserve">our members and </w:t>
      </w:r>
      <w:r w:rsidR="003D1875">
        <w:rPr>
          <w:rFonts w:cstheme="minorHAnsi"/>
          <w:bCs/>
          <w:sz w:val="23"/>
          <w:szCs w:val="23"/>
        </w:rPr>
        <w:t>the Truliant</w:t>
      </w:r>
      <w:r w:rsidR="00A22D1F">
        <w:rPr>
          <w:rFonts w:cstheme="minorHAnsi"/>
          <w:bCs/>
          <w:sz w:val="23"/>
          <w:szCs w:val="23"/>
        </w:rPr>
        <w:t xml:space="preserve"> organization reach</w:t>
      </w:r>
      <w:r w:rsidR="00F5544C">
        <w:rPr>
          <w:rFonts w:cstheme="minorHAnsi"/>
          <w:bCs/>
          <w:sz w:val="23"/>
          <w:szCs w:val="23"/>
        </w:rPr>
        <w:t xml:space="preserve"> greater heights. </w:t>
      </w:r>
      <w:r w:rsidR="00A22D1F">
        <w:rPr>
          <w:rFonts w:cstheme="minorHAnsi"/>
          <w:bCs/>
          <w:sz w:val="23"/>
          <w:szCs w:val="23"/>
        </w:rPr>
        <w:t>Linell</w:t>
      </w:r>
      <w:r w:rsidR="00F5544C">
        <w:rPr>
          <w:rFonts w:cstheme="minorHAnsi"/>
          <w:bCs/>
          <w:sz w:val="23"/>
          <w:szCs w:val="23"/>
        </w:rPr>
        <w:t xml:space="preserve"> will be a</w:t>
      </w:r>
      <w:r w:rsidR="00A22D1F">
        <w:rPr>
          <w:rFonts w:cstheme="minorHAnsi"/>
          <w:bCs/>
          <w:sz w:val="23"/>
          <w:szCs w:val="23"/>
        </w:rPr>
        <w:t xml:space="preserve"> major asset to </w:t>
      </w:r>
      <w:r w:rsidR="00C17656">
        <w:rPr>
          <w:rFonts w:cstheme="minorHAnsi"/>
          <w:bCs/>
          <w:sz w:val="23"/>
          <w:szCs w:val="23"/>
        </w:rPr>
        <w:t>our top leadership</w:t>
      </w:r>
      <w:r w:rsidR="00F5544C">
        <w:rPr>
          <w:rFonts w:cstheme="minorHAnsi"/>
          <w:bCs/>
          <w:sz w:val="23"/>
          <w:szCs w:val="23"/>
        </w:rPr>
        <w:t xml:space="preserve">.” </w:t>
      </w:r>
    </w:p>
    <w:p w14:paraId="6940C988" w14:textId="3B9F86D0" w:rsidR="00F5544C" w:rsidRDefault="00F5544C" w:rsidP="00187489">
      <w:pPr>
        <w:spacing w:before="120" w:after="0" w:line="240" w:lineRule="auto"/>
        <w:rPr>
          <w:rFonts w:cstheme="minorHAnsi"/>
          <w:bCs/>
          <w:sz w:val="23"/>
          <w:szCs w:val="23"/>
        </w:rPr>
      </w:pPr>
      <w:r>
        <w:rPr>
          <w:rFonts w:cstheme="minorHAnsi"/>
          <w:bCs/>
          <w:sz w:val="23"/>
          <w:szCs w:val="23"/>
        </w:rPr>
        <w:t xml:space="preserve">Johnson succeeds </w:t>
      </w:r>
      <w:r w:rsidR="00A22D1F">
        <w:rPr>
          <w:rFonts w:cstheme="minorHAnsi"/>
          <w:bCs/>
          <w:sz w:val="23"/>
          <w:szCs w:val="23"/>
        </w:rPr>
        <w:t xml:space="preserve">a long-time credit union industry leader, </w:t>
      </w:r>
      <w:r>
        <w:rPr>
          <w:rFonts w:cstheme="minorHAnsi"/>
          <w:bCs/>
          <w:sz w:val="23"/>
          <w:szCs w:val="23"/>
        </w:rPr>
        <w:t xml:space="preserve">Cosby Davis, who </w:t>
      </w:r>
      <w:r w:rsidR="00A22D1F">
        <w:rPr>
          <w:rFonts w:cstheme="minorHAnsi"/>
          <w:bCs/>
          <w:sz w:val="23"/>
          <w:szCs w:val="23"/>
        </w:rPr>
        <w:t xml:space="preserve">is retiring </w:t>
      </w:r>
      <w:r w:rsidR="00551405">
        <w:rPr>
          <w:rFonts w:cstheme="minorHAnsi"/>
          <w:bCs/>
          <w:sz w:val="23"/>
          <w:szCs w:val="23"/>
        </w:rPr>
        <w:t>as</w:t>
      </w:r>
      <w:r w:rsidR="00A22D1F">
        <w:rPr>
          <w:rFonts w:cstheme="minorHAnsi"/>
          <w:bCs/>
          <w:sz w:val="23"/>
          <w:szCs w:val="23"/>
        </w:rPr>
        <w:t xml:space="preserve"> CFO </w:t>
      </w:r>
      <w:r>
        <w:rPr>
          <w:rFonts w:cstheme="minorHAnsi"/>
          <w:bCs/>
          <w:sz w:val="23"/>
          <w:szCs w:val="23"/>
        </w:rPr>
        <w:t>at</w:t>
      </w:r>
      <w:r w:rsidR="00BC3261">
        <w:rPr>
          <w:rFonts w:cstheme="minorHAnsi"/>
          <w:bCs/>
          <w:sz w:val="23"/>
          <w:szCs w:val="23"/>
        </w:rPr>
        <w:t xml:space="preserve"> Truliant at</w:t>
      </w:r>
      <w:r>
        <w:rPr>
          <w:rFonts w:cstheme="minorHAnsi"/>
          <w:bCs/>
          <w:sz w:val="23"/>
          <w:szCs w:val="23"/>
        </w:rPr>
        <w:t xml:space="preserve"> the end of 2023. </w:t>
      </w:r>
      <w:r w:rsidR="00BC3261" w:rsidRPr="00BC3261">
        <w:rPr>
          <w:rFonts w:cstheme="minorHAnsi"/>
          <w:bCs/>
          <w:sz w:val="23"/>
          <w:szCs w:val="23"/>
        </w:rPr>
        <w:t xml:space="preserve">Davis </w:t>
      </w:r>
      <w:r w:rsidR="00C17656">
        <w:rPr>
          <w:rFonts w:cstheme="minorHAnsi"/>
          <w:bCs/>
          <w:sz w:val="23"/>
          <w:szCs w:val="23"/>
        </w:rPr>
        <w:t xml:space="preserve">has </w:t>
      </w:r>
      <w:r w:rsidR="00BC3261" w:rsidRPr="00BC3261">
        <w:rPr>
          <w:rFonts w:cstheme="minorHAnsi"/>
          <w:bCs/>
          <w:sz w:val="23"/>
          <w:szCs w:val="23"/>
        </w:rPr>
        <w:t xml:space="preserve">spent </w:t>
      </w:r>
      <w:r w:rsidR="00BC3261">
        <w:rPr>
          <w:rFonts w:cstheme="minorHAnsi"/>
          <w:bCs/>
          <w:sz w:val="23"/>
          <w:szCs w:val="23"/>
        </w:rPr>
        <w:t>four</w:t>
      </w:r>
      <w:r w:rsidR="00BC3261" w:rsidRPr="00BC3261">
        <w:rPr>
          <w:rFonts w:cstheme="minorHAnsi"/>
          <w:bCs/>
          <w:sz w:val="23"/>
          <w:szCs w:val="23"/>
        </w:rPr>
        <w:t xml:space="preserve"> decades </w:t>
      </w:r>
      <w:r w:rsidR="00BC3261">
        <w:rPr>
          <w:rFonts w:cstheme="minorHAnsi"/>
          <w:bCs/>
          <w:sz w:val="23"/>
          <w:szCs w:val="23"/>
        </w:rPr>
        <w:t>overseeing financial activities</w:t>
      </w:r>
      <w:r w:rsidR="002022F9">
        <w:rPr>
          <w:rFonts w:cstheme="minorHAnsi"/>
          <w:bCs/>
          <w:sz w:val="23"/>
          <w:szCs w:val="23"/>
        </w:rPr>
        <w:t xml:space="preserve"> in</w:t>
      </w:r>
      <w:r w:rsidR="00BC3261">
        <w:rPr>
          <w:rFonts w:cstheme="minorHAnsi"/>
          <w:bCs/>
          <w:sz w:val="23"/>
          <w:szCs w:val="23"/>
        </w:rPr>
        <w:t xml:space="preserve"> </w:t>
      </w:r>
      <w:r w:rsidR="00551405">
        <w:rPr>
          <w:rFonts w:cstheme="minorHAnsi"/>
          <w:bCs/>
          <w:sz w:val="23"/>
          <w:szCs w:val="23"/>
        </w:rPr>
        <w:t xml:space="preserve">the </w:t>
      </w:r>
      <w:r w:rsidR="00BC3261">
        <w:rPr>
          <w:rFonts w:cstheme="minorHAnsi"/>
          <w:bCs/>
          <w:sz w:val="23"/>
          <w:szCs w:val="23"/>
        </w:rPr>
        <w:t>credit union</w:t>
      </w:r>
      <w:r w:rsidR="00551405">
        <w:rPr>
          <w:rFonts w:cstheme="minorHAnsi"/>
          <w:bCs/>
          <w:sz w:val="23"/>
          <w:szCs w:val="23"/>
        </w:rPr>
        <w:t xml:space="preserve"> industry</w:t>
      </w:r>
      <w:r w:rsidR="00BC3261">
        <w:rPr>
          <w:rFonts w:cstheme="minorHAnsi"/>
          <w:bCs/>
          <w:sz w:val="23"/>
          <w:szCs w:val="23"/>
        </w:rPr>
        <w:t xml:space="preserve"> </w:t>
      </w:r>
      <w:r w:rsidR="002022F9">
        <w:rPr>
          <w:rFonts w:cstheme="minorHAnsi"/>
          <w:bCs/>
          <w:sz w:val="23"/>
          <w:szCs w:val="23"/>
        </w:rPr>
        <w:t>and</w:t>
      </w:r>
      <w:r w:rsidR="00BC3261">
        <w:rPr>
          <w:rFonts w:cstheme="minorHAnsi"/>
          <w:bCs/>
          <w:sz w:val="23"/>
          <w:szCs w:val="23"/>
        </w:rPr>
        <w:t xml:space="preserve"> healthcare.  </w:t>
      </w:r>
    </w:p>
    <w:p w14:paraId="71720D55" w14:textId="2030BD9A" w:rsidR="00A22D1F" w:rsidRDefault="00A22D1F" w:rsidP="00187489">
      <w:pPr>
        <w:spacing w:before="120" w:after="0" w:line="240" w:lineRule="auto"/>
        <w:rPr>
          <w:rFonts w:cstheme="minorHAnsi"/>
          <w:bCs/>
          <w:sz w:val="23"/>
          <w:szCs w:val="23"/>
        </w:rPr>
      </w:pPr>
      <w:r>
        <w:rPr>
          <w:rFonts w:cstheme="minorHAnsi"/>
          <w:bCs/>
          <w:sz w:val="23"/>
          <w:szCs w:val="23"/>
        </w:rPr>
        <w:t>“I would like to extend my deep gratitude to Cosby for his service to Truliant</w:t>
      </w:r>
      <w:r w:rsidR="00BC3261">
        <w:rPr>
          <w:rFonts w:cstheme="minorHAnsi"/>
          <w:bCs/>
          <w:sz w:val="23"/>
          <w:szCs w:val="23"/>
        </w:rPr>
        <w:t xml:space="preserve"> and to the cr</w:t>
      </w:r>
      <w:r w:rsidR="00F30B82">
        <w:rPr>
          <w:rFonts w:cstheme="minorHAnsi"/>
          <w:bCs/>
          <w:sz w:val="23"/>
          <w:szCs w:val="23"/>
        </w:rPr>
        <w:t>edit union industry</w:t>
      </w:r>
      <w:r>
        <w:rPr>
          <w:rFonts w:cstheme="minorHAnsi"/>
          <w:bCs/>
          <w:sz w:val="23"/>
          <w:szCs w:val="23"/>
        </w:rPr>
        <w:t xml:space="preserve">. He is a consummate professional whose commitment to high standards </w:t>
      </w:r>
      <w:r w:rsidR="00C17656">
        <w:rPr>
          <w:rFonts w:cstheme="minorHAnsi"/>
          <w:bCs/>
          <w:sz w:val="23"/>
          <w:szCs w:val="23"/>
        </w:rPr>
        <w:t xml:space="preserve">have provided a lasting </w:t>
      </w:r>
      <w:r>
        <w:rPr>
          <w:rFonts w:cstheme="minorHAnsi"/>
          <w:bCs/>
          <w:sz w:val="23"/>
          <w:szCs w:val="23"/>
        </w:rPr>
        <w:t xml:space="preserve">benefit </w:t>
      </w:r>
      <w:r w:rsidR="00551405">
        <w:rPr>
          <w:rFonts w:cstheme="minorHAnsi"/>
          <w:bCs/>
          <w:sz w:val="23"/>
          <w:szCs w:val="23"/>
        </w:rPr>
        <w:t>for</w:t>
      </w:r>
      <w:r>
        <w:rPr>
          <w:rFonts w:cstheme="minorHAnsi"/>
          <w:bCs/>
          <w:sz w:val="23"/>
          <w:szCs w:val="23"/>
        </w:rPr>
        <w:t xml:space="preserve"> our members,” </w:t>
      </w:r>
      <w:r w:rsidR="00551405">
        <w:rPr>
          <w:rFonts w:cstheme="minorHAnsi"/>
          <w:bCs/>
          <w:sz w:val="23"/>
          <w:szCs w:val="23"/>
        </w:rPr>
        <w:t xml:space="preserve">Truliant’s </w:t>
      </w:r>
      <w:r>
        <w:rPr>
          <w:rFonts w:cstheme="minorHAnsi"/>
          <w:bCs/>
          <w:sz w:val="23"/>
          <w:szCs w:val="23"/>
        </w:rPr>
        <w:t xml:space="preserve">Hall said. </w:t>
      </w:r>
    </w:p>
    <w:p w14:paraId="65944D2D" w14:textId="24D3836D" w:rsidR="008D1241" w:rsidRDefault="008D1241" w:rsidP="008D1241">
      <w:pPr>
        <w:spacing w:before="120" w:after="0" w:line="240" w:lineRule="auto"/>
        <w:rPr>
          <w:rFonts w:cstheme="minorHAnsi"/>
          <w:bCs/>
          <w:sz w:val="23"/>
          <w:szCs w:val="23"/>
        </w:rPr>
      </w:pPr>
      <w:r w:rsidRPr="008D1241">
        <w:rPr>
          <w:rFonts w:cstheme="minorHAnsi"/>
          <w:bCs/>
          <w:sz w:val="23"/>
          <w:szCs w:val="23"/>
        </w:rPr>
        <w:t>Johnson</w:t>
      </w:r>
      <w:r w:rsidR="005F0192">
        <w:rPr>
          <w:rFonts w:cstheme="minorHAnsi"/>
          <w:bCs/>
          <w:sz w:val="23"/>
          <w:szCs w:val="23"/>
        </w:rPr>
        <w:t>, a</w:t>
      </w:r>
      <w:r w:rsidR="005F0192" w:rsidRPr="008D1241">
        <w:rPr>
          <w:rFonts w:cstheme="minorHAnsi"/>
          <w:bCs/>
          <w:sz w:val="23"/>
          <w:szCs w:val="23"/>
        </w:rPr>
        <w:t xml:space="preserve"> veteran of the credit union industry,</w:t>
      </w:r>
      <w:r w:rsidRPr="008D1241">
        <w:rPr>
          <w:rFonts w:cstheme="minorHAnsi"/>
          <w:bCs/>
          <w:sz w:val="23"/>
          <w:szCs w:val="23"/>
        </w:rPr>
        <w:t xml:space="preserve"> has served in several financial and accounting leadership roles at Truliant. He joined the credit union in 1994, and worked in accounting before becoming its first financial analyst in 1997 – developing organizational and profitability systems, and refining budgeting processes. He became vice president, controller in 2017.</w:t>
      </w:r>
    </w:p>
    <w:p w14:paraId="150C4CD6" w14:textId="6DDBF8B4" w:rsidR="00F46248" w:rsidRPr="008D1241" w:rsidRDefault="00F46248" w:rsidP="008D1241">
      <w:pPr>
        <w:spacing w:before="120" w:after="0" w:line="240" w:lineRule="auto"/>
        <w:rPr>
          <w:rFonts w:cstheme="minorHAnsi"/>
          <w:bCs/>
          <w:sz w:val="23"/>
          <w:szCs w:val="23"/>
        </w:rPr>
      </w:pPr>
      <w:r w:rsidRPr="008D1241">
        <w:rPr>
          <w:rFonts w:cstheme="minorHAnsi"/>
          <w:bCs/>
          <w:sz w:val="23"/>
          <w:szCs w:val="23"/>
        </w:rPr>
        <w:t xml:space="preserve">Johnson </w:t>
      </w:r>
      <w:r>
        <w:rPr>
          <w:rFonts w:cstheme="minorHAnsi"/>
          <w:bCs/>
          <w:sz w:val="23"/>
          <w:szCs w:val="23"/>
        </w:rPr>
        <w:t>previously led</w:t>
      </w:r>
      <w:r w:rsidRPr="008D1241">
        <w:rPr>
          <w:rFonts w:cstheme="minorHAnsi"/>
          <w:bCs/>
          <w:sz w:val="23"/>
          <w:szCs w:val="23"/>
        </w:rPr>
        <w:t xml:space="preserve"> Truliant’s financial reporting, operational accounting, internal controls, financial policies, and financial analysis departments. He</w:t>
      </w:r>
      <w:r>
        <w:rPr>
          <w:rFonts w:cstheme="minorHAnsi"/>
          <w:bCs/>
          <w:sz w:val="23"/>
          <w:szCs w:val="23"/>
        </w:rPr>
        <w:t xml:space="preserve"> has</w:t>
      </w:r>
      <w:r w:rsidRPr="008D1241">
        <w:rPr>
          <w:rFonts w:cstheme="minorHAnsi"/>
          <w:bCs/>
          <w:sz w:val="23"/>
          <w:szCs w:val="23"/>
        </w:rPr>
        <w:t xml:space="preserve"> also provide</w:t>
      </w:r>
      <w:r>
        <w:rPr>
          <w:rFonts w:cstheme="minorHAnsi"/>
          <w:bCs/>
          <w:sz w:val="23"/>
          <w:szCs w:val="23"/>
        </w:rPr>
        <w:t>d</w:t>
      </w:r>
      <w:r w:rsidRPr="008D1241">
        <w:rPr>
          <w:rFonts w:cstheme="minorHAnsi"/>
          <w:bCs/>
          <w:sz w:val="23"/>
          <w:szCs w:val="23"/>
        </w:rPr>
        <w:t xml:space="preserve"> oversight of budgeting, and risk analysis, fixed asset management, and ACH processing. </w:t>
      </w:r>
    </w:p>
    <w:p w14:paraId="1038D47E" w14:textId="6F5B95D4" w:rsidR="008D1241" w:rsidRPr="008D1241" w:rsidRDefault="005F0192" w:rsidP="008D1241">
      <w:pPr>
        <w:spacing w:before="120" w:after="0" w:line="240" w:lineRule="auto"/>
        <w:rPr>
          <w:rFonts w:cstheme="minorHAnsi"/>
          <w:bCs/>
          <w:sz w:val="23"/>
          <w:szCs w:val="23"/>
        </w:rPr>
      </w:pPr>
      <w:r>
        <w:rPr>
          <w:rFonts w:cstheme="minorHAnsi"/>
          <w:bCs/>
          <w:sz w:val="23"/>
          <w:szCs w:val="23"/>
        </w:rPr>
        <w:t>He</w:t>
      </w:r>
      <w:r w:rsidR="008D1241" w:rsidRPr="008D1241">
        <w:rPr>
          <w:rFonts w:cstheme="minorHAnsi"/>
          <w:bCs/>
          <w:sz w:val="23"/>
          <w:szCs w:val="23"/>
        </w:rPr>
        <w:t xml:space="preserve"> has </w:t>
      </w:r>
      <w:r>
        <w:rPr>
          <w:rFonts w:cstheme="minorHAnsi"/>
          <w:bCs/>
          <w:sz w:val="23"/>
          <w:szCs w:val="23"/>
        </w:rPr>
        <w:t xml:space="preserve">also </w:t>
      </w:r>
      <w:r w:rsidR="008D1241" w:rsidRPr="008D1241">
        <w:rPr>
          <w:rFonts w:cstheme="minorHAnsi"/>
          <w:bCs/>
          <w:sz w:val="23"/>
          <w:szCs w:val="23"/>
        </w:rPr>
        <w:t>led teams through core conversions and implementations of accounting and financial reporting systems. He provided leadership for initiatives including financial modeling for Truliant’s branch network, financial reporting for its CUSOs (Credit Union Service Organizations), lease accounting, and credit risk modeling.</w:t>
      </w:r>
    </w:p>
    <w:p w14:paraId="057EFF04" w14:textId="0FBEE9C9" w:rsidR="008D1241" w:rsidRPr="008D1241" w:rsidRDefault="008D1241" w:rsidP="008D1241">
      <w:pPr>
        <w:spacing w:before="120" w:after="0" w:line="240" w:lineRule="auto"/>
        <w:rPr>
          <w:rFonts w:cstheme="minorHAnsi"/>
          <w:bCs/>
          <w:sz w:val="23"/>
          <w:szCs w:val="23"/>
        </w:rPr>
      </w:pPr>
      <w:r w:rsidRPr="008D1241">
        <w:rPr>
          <w:rFonts w:cstheme="minorHAnsi"/>
          <w:bCs/>
          <w:sz w:val="23"/>
          <w:szCs w:val="23"/>
        </w:rPr>
        <w:lastRenderedPageBreak/>
        <w:t>Johnson serves as treasurer for Truliant’s Political Action Committee. He has served with organizations including Victory Masonic Credit Union and Goler Memorial A.M.E. Zion Church. He is co-founder and former coach of the Winston-Salem Roadrunners Track Club.</w:t>
      </w:r>
    </w:p>
    <w:p w14:paraId="0C7229A4" w14:textId="61ABF1EE" w:rsidR="00AE1833" w:rsidRPr="005F0192" w:rsidRDefault="008D1241" w:rsidP="008D1241">
      <w:pPr>
        <w:spacing w:before="120" w:after="0" w:line="240" w:lineRule="auto"/>
        <w:rPr>
          <w:rFonts w:cstheme="minorHAnsi"/>
          <w:bCs/>
          <w:sz w:val="23"/>
          <w:szCs w:val="23"/>
        </w:rPr>
      </w:pPr>
      <w:r w:rsidRPr="008D1241">
        <w:rPr>
          <w:rFonts w:cstheme="minorHAnsi"/>
          <w:bCs/>
          <w:sz w:val="23"/>
          <w:szCs w:val="23"/>
        </w:rPr>
        <w:t>Johnson earned a Bachelor of Science in Accounting from High Point University, and successfully completed the Certified Public Accountants exam there in 2003.</w:t>
      </w:r>
      <w:r w:rsidR="005F0192">
        <w:rPr>
          <w:rFonts w:cstheme="minorHAnsi"/>
          <w:bCs/>
          <w:sz w:val="23"/>
          <w:szCs w:val="23"/>
        </w:rPr>
        <w:br/>
      </w:r>
      <w:r w:rsidR="006320E1">
        <w:rPr>
          <w:rFonts w:cstheme="minorHAnsi"/>
          <w:bCs/>
          <w:sz w:val="23"/>
          <w:szCs w:val="23"/>
        </w:rPr>
        <w:br/>
      </w:r>
      <w:r w:rsidR="00622B33" w:rsidRPr="004B6B27">
        <w:rPr>
          <w:rFonts w:cstheme="minorHAnsi"/>
          <w:b/>
          <w:bCs/>
          <w:sz w:val="23"/>
          <w:szCs w:val="23"/>
          <w:u w:val="single"/>
        </w:rPr>
        <w:t>About Truliant Federal Credit Union</w:t>
      </w:r>
      <w:r w:rsidR="00622B33" w:rsidRPr="004B6B27">
        <w:rPr>
          <w:rFonts w:cstheme="minorHAnsi"/>
          <w:sz w:val="23"/>
          <w:szCs w:val="23"/>
        </w:rPr>
        <w:br/>
        <w:t>Truliant is a mission-driven, not-for-profit financial institution that improves lives by providing great service and straightforward financial solutions. Truliant was chartered in 1952 and now serves 3</w:t>
      </w:r>
      <w:r w:rsidR="00EF6A50">
        <w:rPr>
          <w:rFonts w:cstheme="minorHAnsi"/>
          <w:sz w:val="23"/>
          <w:szCs w:val="23"/>
        </w:rPr>
        <w:t>23</w:t>
      </w:r>
      <w:r w:rsidR="00622B33" w:rsidRPr="004B6B27">
        <w:rPr>
          <w:rFonts w:cstheme="minorHAnsi"/>
          <w:sz w:val="23"/>
          <w:szCs w:val="23"/>
        </w:rPr>
        <w:t xml:space="preserve">,000+ members. Truliant has more than 35 Member Financial Centers in North Carolina, South Carolina and Virginia. </w:t>
      </w:r>
    </w:p>
    <w:sectPr w:rsidR="00AE1833" w:rsidRPr="005F0192" w:rsidSect="003D1875">
      <w:headerReference w:type="first" r:id="rId9"/>
      <w:pgSz w:w="12240" w:h="15840"/>
      <w:pgMar w:top="1440" w:right="1800" w:bottom="1440" w:left="180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F6617" w14:textId="77777777" w:rsidR="004B71C5" w:rsidRDefault="004B71C5" w:rsidP="00E155EE">
      <w:pPr>
        <w:spacing w:after="0" w:line="240" w:lineRule="auto"/>
      </w:pPr>
      <w:r>
        <w:separator/>
      </w:r>
    </w:p>
  </w:endnote>
  <w:endnote w:type="continuationSeparator" w:id="0">
    <w:p w14:paraId="0A00790C" w14:textId="77777777" w:rsidR="004B71C5" w:rsidRDefault="004B71C5" w:rsidP="00E1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7241C2" w14:textId="77777777" w:rsidR="004B71C5" w:rsidRDefault="004B71C5" w:rsidP="00E155EE">
      <w:pPr>
        <w:spacing w:after="0" w:line="240" w:lineRule="auto"/>
      </w:pPr>
      <w:r>
        <w:separator/>
      </w:r>
    </w:p>
  </w:footnote>
  <w:footnote w:type="continuationSeparator" w:id="0">
    <w:p w14:paraId="49ED98FD" w14:textId="77777777" w:rsidR="004B71C5" w:rsidRDefault="004B71C5" w:rsidP="00E155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45B2E" w14:textId="77777777" w:rsidR="00C17426" w:rsidRDefault="007A5E74">
    <w:pPr>
      <w:pStyle w:val="Header"/>
    </w:pPr>
    <w:r>
      <w:rPr>
        <w:noProof/>
      </w:rPr>
      <w:drawing>
        <wp:anchor distT="0" distB="0" distL="114300" distR="114300" simplePos="0" relativeHeight="251658240" behindDoc="1" locked="0" layoutInCell="1" allowOverlap="1" wp14:anchorId="2F2A7E1E" wp14:editId="0C35197F">
          <wp:simplePos x="0" y="0"/>
          <wp:positionH relativeFrom="page">
            <wp:posOffset>19050</wp:posOffset>
          </wp:positionH>
          <wp:positionV relativeFrom="page">
            <wp:posOffset>32886</wp:posOffset>
          </wp:positionV>
          <wp:extent cx="6729984" cy="2322576"/>
          <wp:effectExtent l="0" t="0" r="127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stretch>
                    <a:fillRect/>
                  </a:stretch>
                </pic:blipFill>
                <pic:spPr>
                  <a:xfrm>
                    <a:off x="0" y="0"/>
                    <a:ext cx="6729984" cy="232257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282EAB"/>
    <w:multiLevelType w:val="hybridMultilevel"/>
    <w:tmpl w:val="3FBEE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DA4DC6"/>
    <w:multiLevelType w:val="multilevel"/>
    <w:tmpl w:val="FAFEA9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5EE"/>
    <w:rsid w:val="0000005C"/>
    <w:rsid w:val="0000547E"/>
    <w:rsid w:val="00023788"/>
    <w:rsid w:val="00036016"/>
    <w:rsid w:val="00043F46"/>
    <w:rsid w:val="00055EBF"/>
    <w:rsid w:val="00057E21"/>
    <w:rsid w:val="00060FE1"/>
    <w:rsid w:val="0006239C"/>
    <w:rsid w:val="000716BB"/>
    <w:rsid w:val="00071A99"/>
    <w:rsid w:val="00073DB0"/>
    <w:rsid w:val="00086CD0"/>
    <w:rsid w:val="0008792C"/>
    <w:rsid w:val="00090025"/>
    <w:rsid w:val="00091549"/>
    <w:rsid w:val="00093C4E"/>
    <w:rsid w:val="0009740D"/>
    <w:rsid w:val="000A49EA"/>
    <w:rsid w:val="000A6C44"/>
    <w:rsid w:val="000B4361"/>
    <w:rsid w:val="000B550B"/>
    <w:rsid w:val="000C63C1"/>
    <w:rsid w:val="000D0270"/>
    <w:rsid w:val="000D029A"/>
    <w:rsid w:val="000D3F2E"/>
    <w:rsid w:val="000D6DC9"/>
    <w:rsid w:val="000E0B7B"/>
    <w:rsid w:val="000E120F"/>
    <w:rsid w:val="000E4D2B"/>
    <w:rsid w:val="000E52EF"/>
    <w:rsid w:val="000F2056"/>
    <w:rsid w:val="000F652B"/>
    <w:rsid w:val="00100D69"/>
    <w:rsid w:val="00102C3B"/>
    <w:rsid w:val="00107133"/>
    <w:rsid w:val="00107BF7"/>
    <w:rsid w:val="001114B7"/>
    <w:rsid w:val="00111CC3"/>
    <w:rsid w:val="001243ED"/>
    <w:rsid w:val="001317DA"/>
    <w:rsid w:val="00136F2B"/>
    <w:rsid w:val="00142F0E"/>
    <w:rsid w:val="00145E91"/>
    <w:rsid w:val="001468C4"/>
    <w:rsid w:val="001521D4"/>
    <w:rsid w:val="00154583"/>
    <w:rsid w:val="00154A2A"/>
    <w:rsid w:val="00155243"/>
    <w:rsid w:val="00161615"/>
    <w:rsid w:val="0016309D"/>
    <w:rsid w:val="0016647A"/>
    <w:rsid w:val="00180C79"/>
    <w:rsid w:val="00187489"/>
    <w:rsid w:val="0019395F"/>
    <w:rsid w:val="001A1644"/>
    <w:rsid w:val="001A6591"/>
    <w:rsid w:val="001B0F62"/>
    <w:rsid w:val="001B7D8A"/>
    <w:rsid w:val="001C6A8B"/>
    <w:rsid w:val="001D4E18"/>
    <w:rsid w:val="001D5D4B"/>
    <w:rsid w:val="001D5DD4"/>
    <w:rsid w:val="001E1D28"/>
    <w:rsid w:val="001E20FA"/>
    <w:rsid w:val="001E2E8D"/>
    <w:rsid w:val="001E3256"/>
    <w:rsid w:val="001F74FC"/>
    <w:rsid w:val="0020008A"/>
    <w:rsid w:val="00200ED7"/>
    <w:rsid w:val="002022F9"/>
    <w:rsid w:val="002040A3"/>
    <w:rsid w:val="00205824"/>
    <w:rsid w:val="00207558"/>
    <w:rsid w:val="0021378C"/>
    <w:rsid w:val="00216734"/>
    <w:rsid w:val="00221F5D"/>
    <w:rsid w:val="0022581E"/>
    <w:rsid w:val="00230D54"/>
    <w:rsid w:val="002347ED"/>
    <w:rsid w:val="00245730"/>
    <w:rsid w:val="002468EA"/>
    <w:rsid w:val="002511A1"/>
    <w:rsid w:val="00252C03"/>
    <w:rsid w:val="00257278"/>
    <w:rsid w:val="002611B9"/>
    <w:rsid w:val="002630B6"/>
    <w:rsid w:val="00263A6B"/>
    <w:rsid w:val="002652EF"/>
    <w:rsid w:val="0028141B"/>
    <w:rsid w:val="00282D3E"/>
    <w:rsid w:val="00297300"/>
    <w:rsid w:val="002A78A7"/>
    <w:rsid w:val="002B0BE8"/>
    <w:rsid w:val="002B444A"/>
    <w:rsid w:val="002B4971"/>
    <w:rsid w:val="002C0200"/>
    <w:rsid w:val="002C3651"/>
    <w:rsid w:val="002D161A"/>
    <w:rsid w:val="002D2323"/>
    <w:rsid w:val="002D6D7F"/>
    <w:rsid w:val="002D7404"/>
    <w:rsid w:val="002E0FDA"/>
    <w:rsid w:val="002E7C91"/>
    <w:rsid w:val="002F0019"/>
    <w:rsid w:val="002F0EAD"/>
    <w:rsid w:val="002F60E6"/>
    <w:rsid w:val="00317F8F"/>
    <w:rsid w:val="00322D72"/>
    <w:rsid w:val="00324A5F"/>
    <w:rsid w:val="00333824"/>
    <w:rsid w:val="003352C9"/>
    <w:rsid w:val="0033628F"/>
    <w:rsid w:val="00340638"/>
    <w:rsid w:val="00340907"/>
    <w:rsid w:val="0034104C"/>
    <w:rsid w:val="00354071"/>
    <w:rsid w:val="00356210"/>
    <w:rsid w:val="0036051C"/>
    <w:rsid w:val="00363651"/>
    <w:rsid w:val="0037420F"/>
    <w:rsid w:val="00375C0D"/>
    <w:rsid w:val="00376DAA"/>
    <w:rsid w:val="0038463A"/>
    <w:rsid w:val="003861DB"/>
    <w:rsid w:val="00386D4D"/>
    <w:rsid w:val="00387A68"/>
    <w:rsid w:val="00387FDB"/>
    <w:rsid w:val="0039284F"/>
    <w:rsid w:val="003A09BD"/>
    <w:rsid w:val="003A0FED"/>
    <w:rsid w:val="003B1211"/>
    <w:rsid w:val="003B39A2"/>
    <w:rsid w:val="003B7727"/>
    <w:rsid w:val="003B7BE9"/>
    <w:rsid w:val="003C5D4C"/>
    <w:rsid w:val="003D16A1"/>
    <w:rsid w:val="003D1875"/>
    <w:rsid w:val="003D6BF0"/>
    <w:rsid w:val="003E3930"/>
    <w:rsid w:val="003E5DBB"/>
    <w:rsid w:val="003E685A"/>
    <w:rsid w:val="003F11BA"/>
    <w:rsid w:val="003F3323"/>
    <w:rsid w:val="004116F2"/>
    <w:rsid w:val="00413B74"/>
    <w:rsid w:val="00422504"/>
    <w:rsid w:val="00424FC3"/>
    <w:rsid w:val="0042791A"/>
    <w:rsid w:val="00444140"/>
    <w:rsid w:val="00445656"/>
    <w:rsid w:val="004473A6"/>
    <w:rsid w:val="004509BD"/>
    <w:rsid w:val="0045309A"/>
    <w:rsid w:val="0045698C"/>
    <w:rsid w:val="00456DB7"/>
    <w:rsid w:val="00460C86"/>
    <w:rsid w:val="004823AC"/>
    <w:rsid w:val="004924D3"/>
    <w:rsid w:val="0049677E"/>
    <w:rsid w:val="004A3691"/>
    <w:rsid w:val="004A70BB"/>
    <w:rsid w:val="004B3A0D"/>
    <w:rsid w:val="004B6B27"/>
    <w:rsid w:val="004B6D84"/>
    <w:rsid w:val="004B71C5"/>
    <w:rsid w:val="004C2403"/>
    <w:rsid w:val="004C6711"/>
    <w:rsid w:val="004C76F1"/>
    <w:rsid w:val="004E3B99"/>
    <w:rsid w:val="004E40F2"/>
    <w:rsid w:val="004E58B1"/>
    <w:rsid w:val="004F2EA6"/>
    <w:rsid w:val="004F43AD"/>
    <w:rsid w:val="004F549C"/>
    <w:rsid w:val="004F6B59"/>
    <w:rsid w:val="00502A2E"/>
    <w:rsid w:val="00505511"/>
    <w:rsid w:val="00507477"/>
    <w:rsid w:val="00510096"/>
    <w:rsid w:val="0051030E"/>
    <w:rsid w:val="0051338A"/>
    <w:rsid w:val="00521473"/>
    <w:rsid w:val="00521837"/>
    <w:rsid w:val="0053035E"/>
    <w:rsid w:val="005420C6"/>
    <w:rsid w:val="00546414"/>
    <w:rsid w:val="00547BC4"/>
    <w:rsid w:val="00551405"/>
    <w:rsid w:val="00560B49"/>
    <w:rsid w:val="00561148"/>
    <w:rsid w:val="00566753"/>
    <w:rsid w:val="00576D2E"/>
    <w:rsid w:val="005825EF"/>
    <w:rsid w:val="00590297"/>
    <w:rsid w:val="005923AF"/>
    <w:rsid w:val="0059375A"/>
    <w:rsid w:val="00597800"/>
    <w:rsid w:val="005B7287"/>
    <w:rsid w:val="005C0705"/>
    <w:rsid w:val="005C3377"/>
    <w:rsid w:val="005C5E01"/>
    <w:rsid w:val="005C7118"/>
    <w:rsid w:val="005C7EB2"/>
    <w:rsid w:val="005D0A91"/>
    <w:rsid w:val="005D19EE"/>
    <w:rsid w:val="005D3974"/>
    <w:rsid w:val="005D67DE"/>
    <w:rsid w:val="005F0192"/>
    <w:rsid w:val="005F3BCE"/>
    <w:rsid w:val="005F4BFD"/>
    <w:rsid w:val="00600E82"/>
    <w:rsid w:val="0060185E"/>
    <w:rsid w:val="006029B2"/>
    <w:rsid w:val="00606C4C"/>
    <w:rsid w:val="00606F9E"/>
    <w:rsid w:val="006106E7"/>
    <w:rsid w:val="00612124"/>
    <w:rsid w:val="00612C25"/>
    <w:rsid w:val="006148E6"/>
    <w:rsid w:val="00622526"/>
    <w:rsid w:val="00622B33"/>
    <w:rsid w:val="00631B6E"/>
    <w:rsid w:val="006320E1"/>
    <w:rsid w:val="006359DF"/>
    <w:rsid w:val="006369FB"/>
    <w:rsid w:val="006405F0"/>
    <w:rsid w:val="00641D8E"/>
    <w:rsid w:val="0064620B"/>
    <w:rsid w:val="00647036"/>
    <w:rsid w:val="00650960"/>
    <w:rsid w:val="00651B12"/>
    <w:rsid w:val="0065483D"/>
    <w:rsid w:val="00654C17"/>
    <w:rsid w:val="00663440"/>
    <w:rsid w:val="00677996"/>
    <w:rsid w:val="00685D5F"/>
    <w:rsid w:val="006863A8"/>
    <w:rsid w:val="00690962"/>
    <w:rsid w:val="00694A57"/>
    <w:rsid w:val="006A3ECC"/>
    <w:rsid w:val="006A52F5"/>
    <w:rsid w:val="006A7092"/>
    <w:rsid w:val="006B4553"/>
    <w:rsid w:val="006C0AAB"/>
    <w:rsid w:val="006C1233"/>
    <w:rsid w:val="006C3063"/>
    <w:rsid w:val="006C63B0"/>
    <w:rsid w:val="006C7DA7"/>
    <w:rsid w:val="006D0942"/>
    <w:rsid w:val="006E72BF"/>
    <w:rsid w:val="006F438C"/>
    <w:rsid w:val="006F485A"/>
    <w:rsid w:val="006F6CD1"/>
    <w:rsid w:val="006F7C28"/>
    <w:rsid w:val="007002E0"/>
    <w:rsid w:val="00704A8F"/>
    <w:rsid w:val="007121E6"/>
    <w:rsid w:val="007215C8"/>
    <w:rsid w:val="00726451"/>
    <w:rsid w:val="00736EED"/>
    <w:rsid w:val="00741C15"/>
    <w:rsid w:val="00746920"/>
    <w:rsid w:val="007500F9"/>
    <w:rsid w:val="00757457"/>
    <w:rsid w:val="00765C0E"/>
    <w:rsid w:val="00770EA5"/>
    <w:rsid w:val="007740AB"/>
    <w:rsid w:val="00776AC6"/>
    <w:rsid w:val="00781744"/>
    <w:rsid w:val="00782ED6"/>
    <w:rsid w:val="00785407"/>
    <w:rsid w:val="007862F4"/>
    <w:rsid w:val="0078740B"/>
    <w:rsid w:val="00787B81"/>
    <w:rsid w:val="00791E98"/>
    <w:rsid w:val="00795671"/>
    <w:rsid w:val="007A2D5B"/>
    <w:rsid w:val="007A5467"/>
    <w:rsid w:val="007A5E74"/>
    <w:rsid w:val="007B6E84"/>
    <w:rsid w:val="007B7C7C"/>
    <w:rsid w:val="007C0386"/>
    <w:rsid w:val="007C695F"/>
    <w:rsid w:val="007D2C83"/>
    <w:rsid w:val="007D7350"/>
    <w:rsid w:val="007E22CD"/>
    <w:rsid w:val="007E29C4"/>
    <w:rsid w:val="007E3501"/>
    <w:rsid w:val="007E38A6"/>
    <w:rsid w:val="007E5509"/>
    <w:rsid w:val="007F1EC9"/>
    <w:rsid w:val="007F74A3"/>
    <w:rsid w:val="007F7F11"/>
    <w:rsid w:val="0080341F"/>
    <w:rsid w:val="008174CF"/>
    <w:rsid w:val="0083047B"/>
    <w:rsid w:val="008354FB"/>
    <w:rsid w:val="00835C74"/>
    <w:rsid w:val="00836B48"/>
    <w:rsid w:val="00841D14"/>
    <w:rsid w:val="008423E0"/>
    <w:rsid w:val="008532C4"/>
    <w:rsid w:val="00856DD6"/>
    <w:rsid w:val="0086377C"/>
    <w:rsid w:val="00866077"/>
    <w:rsid w:val="008661E0"/>
    <w:rsid w:val="00871BBC"/>
    <w:rsid w:val="0087799C"/>
    <w:rsid w:val="00877F26"/>
    <w:rsid w:val="0088704C"/>
    <w:rsid w:val="008902A7"/>
    <w:rsid w:val="008A0E38"/>
    <w:rsid w:val="008A4FD8"/>
    <w:rsid w:val="008B3FEB"/>
    <w:rsid w:val="008C0A68"/>
    <w:rsid w:val="008C7829"/>
    <w:rsid w:val="008C7A52"/>
    <w:rsid w:val="008C7B48"/>
    <w:rsid w:val="008C7D9A"/>
    <w:rsid w:val="008D0047"/>
    <w:rsid w:val="008D1241"/>
    <w:rsid w:val="008D272D"/>
    <w:rsid w:val="008E1F95"/>
    <w:rsid w:val="008F7037"/>
    <w:rsid w:val="008F7A69"/>
    <w:rsid w:val="00903B3A"/>
    <w:rsid w:val="009066C8"/>
    <w:rsid w:val="00911169"/>
    <w:rsid w:val="009157A2"/>
    <w:rsid w:val="00922A75"/>
    <w:rsid w:val="00923459"/>
    <w:rsid w:val="00924F85"/>
    <w:rsid w:val="00930575"/>
    <w:rsid w:val="00930F14"/>
    <w:rsid w:val="00936E07"/>
    <w:rsid w:val="00937C2A"/>
    <w:rsid w:val="009473CD"/>
    <w:rsid w:val="0094789E"/>
    <w:rsid w:val="009503E4"/>
    <w:rsid w:val="00963326"/>
    <w:rsid w:val="00966E58"/>
    <w:rsid w:val="009778B8"/>
    <w:rsid w:val="00980289"/>
    <w:rsid w:val="009826DB"/>
    <w:rsid w:val="009828F4"/>
    <w:rsid w:val="00984519"/>
    <w:rsid w:val="00984BD7"/>
    <w:rsid w:val="009862C8"/>
    <w:rsid w:val="0098643E"/>
    <w:rsid w:val="00987104"/>
    <w:rsid w:val="0099177E"/>
    <w:rsid w:val="00996E46"/>
    <w:rsid w:val="009A5831"/>
    <w:rsid w:val="009A7D8A"/>
    <w:rsid w:val="009B468A"/>
    <w:rsid w:val="009B6C20"/>
    <w:rsid w:val="009C6B35"/>
    <w:rsid w:val="009C7716"/>
    <w:rsid w:val="009D00FA"/>
    <w:rsid w:val="009D1CD5"/>
    <w:rsid w:val="009D25F2"/>
    <w:rsid w:val="009D3EBB"/>
    <w:rsid w:val="009D487B"/>
    <w:rsid w:val="009D7324"/>
    <w:rsid w:val="009E19F0"/>
    <w:rsid w:val="009E423F"/>
    <w:rsid w:val="009E57EC"/>
    <w:rsid w:val="009E70E4"/>
    <w:rsid w:val="009F2C04"/>
    <w:rsid w:val="009F359E"/>
    <w:rsid w:val="00A07863"/>
    <w:rsid w:val="00A22D1F"/>
    <w:rsid w:val="00A26A56"/>
    <w:rsid w:val="00A26D30"/>
    <w:rsid w:val="00A341B4"/>
    <w:rsid w:val="00A43166"/>
    <w:rsid w:val="00A51F3B"/>
    <w:rsid w:val="00A534B9"/>
    <w:rsid w:val="00A63385"/>
    <w:rsid w:val="00A66952"/>
    <w:rsid w:val="00A66971"/>
    <w:rsid w:val="00A74296"/>
    <w:rsid w:val="00A7449B"/>
    <w:rsid w:val="00A87570"/>
    <w:rsid w:val="00A94A36"/>
    <w:rsid w:val="00AA18B6"/>
    <w:rsid w:val="00AB088D"/>
    <w:rsid w:val="00AB2314"/>
    <w:rsid w:val="00AB65CB"/>
    <w:rsid w:val="00AB6CB0"/>
    <w:rsid w:val="00AD1481"/>
    <w:rsid w:val="00AD156D"/>
    <w:rsid w:val="00AD7CFD"/>
    <w:rsid w:val="00AE1230"/>
    <w:rsid w:val="00AE1833"/>
    <w:rsid w:val="00AF06DB"/>
    <w:rsid w:val="00AF1678"/>
    <w:rsid w:val="00AF7290"/>
    <w:rsid w:val="00B255CB"/>
    <w:rsid w:val="00B33A49"/>
    <w:rsid w:val="00B35E76"/>
    <w:rsid w:val="00B36EFB"/>
    <w:rsid w:val="00B373BA"/>
    <w:rsid w:val="00B43D33"/>
    <w:rsid w:val="00B51152"/>
    <w:rsid w:val="00B52252"/>
    <w:rsid w:val="00B5250B"/>
    <w:rsid w:val="00B53AFC"/>
    <w:rsid w:val="00B62DE2"/>
    <w:rsid w:val="00B64B6E"/>
    <w:rsid w:val="00B65C60"/>
    <w:rsid w:val="00B71AEF"/>
    <w:rsid w:val="00B77136"/>
    <w:rsid w:val="00B81D0F"/>
    <w:rsid w:val="00B83E05"/>
    <w:rsid w:val="00B93DAE"/>
    <w:rsid w:val="00BA1614"/>
    <w:rsid w:val="00BA309D"/>
    <w:rsid w:val="00BA49B5"/>
    <w:rsid w:val="00BA5507"/>
    <w:rsid w:val="00BA64DA"/>
    <w:rsid w:val="00BB0E44"/>
    <w:rsid w:val="00BB1FD3"/>
    <w:rsid w:val="00BB449E"/>
    <w:rsid w:val="00BC3261"/>
    <w:rsid w:val="00BC3BD1"/>
    <w:rsid w:val="00BC3EA3"/>
    <w:rsid w:val="00BC656A"/>
    <w:rsid w:val="00BC6C38"/>
    <w:rsid w:val="00BD5CF6"/>
    <w:rsid w:val="00BF187E"/>
    <w:rsid w:val="00BF1D80"/>
    <w:rsid w:val="00BF5D59"/>
    <w:rsid w:val="00C041D2"/>
    <w:rsid w:val="00C04FE4"/>
    <w:rsid w:val="00C1205C"/>
    <w:rsid w:val="00C13F35"/>
    <w:rsid w:val="00C14FA3"/>
    <w:rsid w:val="00C17426"/>
    <w:rsid w:val="00C17656"/>
    <w:rsid w:val="00C40E39"/>
    <w:rsid w:val="00C41853"/>
    <w:rsid w:val="00C41FD4"/>
    <w:rsid w:val="00C425CF"/>
    <w:rsid w:val="00C43487"/>
    <w:rsid w:val="00C46FF4"/>
    <w:rsid w:val="00C474CD"/>
    <w:rsid w:val="00C47A82"/>
    <w:rsid w:val="00C601D0"/>
    <w:rsid w:val="00C60855"/>
    <w:rsid w:val="00C60BC6"/>
    <w:rsid w:val="00C63D2A"/>
    <w:rsid w:val="00C67C5B"/>
    <w:rsid w:val="00C75EEF"/>
    <w:rsid w:val="00C767DA"/>
    <w:rsid w:val="00C768B0"/>
    <w:rsid w:val="00C77159"/>
    <w:rsid w:val="00C809A0"/>
    <w:rsid w:val="00C80F47"/>
    <w:rsid w:val="00C84330"/>
    <w:rsid w:val="00C9185C"/>
    <w:rsid w:val="00C92256"/>
    <w:rsid w:val="00C926E3"/>
    <w:rsid w:val="00CA0D19"/>
    <w:rsid w:val="00CA587F"/>
    <w:rsid w:val="00CA66D3"/>
    <w:rsid w:val="00CA7A56"/>
    <w:rsid w:val="00CB1C58"/>
    <w:rsid w:val="00CB2C58"/>
    <w:rsid w:val="00CB3379"/>
    <w:rsid w:val="00CB3EF7"/>
    <w:rsid w:val="00CB44AE"/>
    <w:rsid w:val="00CB71EB"/>
    <w:rsid w:val="00CC0295"/>
    <w:rsid w:val="00CC189D"/>
    <w:rsid w:val="00CC7655"/>
    <w:rsid w:val="00CD1D9E"/>
    <w:rsid w:val="00CD519C"/>
    <w:rsid w:val="00CD69B5"/>
    <w:rsid w:val="00CE0B7C"/>
    <w:rsid w:val="00CE6F67"/>
    <w:rsid w:val="00CF4AA0"/>
    <w:rsid w:val="00D0144C"/>
    <w:rsid w:val="00D0191F"/>
    <w:rsid w:val="00D04B61"/>
    <w:rsid w:val="00D04D18"/>
    <w:rsid w:val="00D05060"/>
    <w:rsid w:val="00D10F37"/>
    <w:rsid w:val="00D11366"/>
    <w:rsid w:val="00D14282"/>
    <w:rsid w:val="00D14D16"/>
    <w:rsid w:val="00D23E00"/>
    <w:rsid w:val="00D26CF3"/>
    <w:rsid w:val="00D352F5"/>
    <w:rsid w:val="00D36FD0"/>
    <w:rsid w:val="00D43B2C"/>
    <w:rsid w:val="00D465CF"/>
    <w:rsid w:val="00D610DA"/>
    <w:rsid w:val="00D74D98"/>
    <w:rsid w:val="00D759B8"/>
    <w:rsid w:val="00D86D39"/>
    <w:rsid w:val="00D9038E"/>
    <w:rsid w:val="00D928EC"/>
    <w:rsid w:val="00D932BC"/>
    <w:rsid w:val="00D96692"/>
    <w:rsid w:val="00D97031"/>
    <w:rsid w:val="00DA03FB"/>
    <w:rsid w:val="00DA1B01"/>
    <w:rsid w:val="00DA1D6F"/>
    <w:rsid w:val="00DA4264"/>
    <w:rsid w:val="00DA67DD"/>
    <w:rsid w:val="00DA7560"/>
    <w:rsid w:val="00DB5796"/>
    <w:rsid w:val="00DB75CD"/>
    <w:rsid w:val="00DC079E"/>
    <w:rsid w:val="00DC0C7F"/>
    <w:rsid w:val="00DC181A"/>
    <w:rsid w:val="00DC6256"/>
    <w:rsid w:val="00DC67B2"/>
    <w:rsid w:val="00DD7966"/>
    <w:rsid w:val="00DE5D5E"/>
    <w:rsid w:val="00DE67F7"/>
    <w:rsid w:val="00DF7B1A"/>
    <w:rsid w:val="00E036E4"/>
    <w:rsid w:val="00E155EE"/>
    <w:rsid w:val="00E17962"/>
    <w:rsid w:val="00E4082E"/>
    <w:rsid w:val="00E43781"/>
    <w:rsid w:val="00E44972"/>
    <w:rsid w:val="00E57E36"/>
    <w:rsid w:val="00E57FCB"/>
    <w:rsid w:val="00E6058C"/>
    <w:rsid w:val="00E6128D"/>
    <w:rsid w:val="00E6423D"/>
    <w:rsid w:val="00E6426E"/>
    <w:rsid w:val="00E66B0B"/>
    <w:rsid w:val="00E71058"/>
    <w:rsid w:val="00E83289"/>
    <w:rsid w:val="00E917C2"/>
    <w:rsid w:val="00E9562C"/>
    <w:rsid w:val="00E96432"/>
    <w:rsid w:val="00EA5420"/>
    <w:rsid w:val="00EA6574"/>
    <w:rsid w:val="00EB0235"/>
    <w:rsid w:val="00EB45FD"/>
    <w:rsid w:val="00EB5EF2"/>
    <w:rsid w:val="00EC0DB3"/>
    <w:rsid w:val="00EC3E9E"/>
    <w:rsid w:val="00ED2320"/>
    <w:rsid w:val="00ED6E26"/>
    <w:rsid w:val="00EE2C23"/>
    <w:rsid w:val="00EF4BFD"/>
    <w:rsid w:val="00EF6A50"/>
    <w:rsid w:val="00F020EA"/>
    <w:rsid w:val="00F0668B"/>
    <w:rsid w:val="00F10E9D"/>
    <w:rsid w:val="00F118AE"/>
    <w:rsid w:val="00F12DA4"/>
    <w:rsid w:val="00F21EAC"/>
    <w:rsid w:val="00F27CF1"/>
    <w:rsid w:val="00F30B82"/>
    <w:rsid w:val="00F32E3B"/>
    <w:rsid w:val="00F34AFA"/>
    <w:rsid w:val="00F375C8"/>
    <w:rsid w:val="00F37F7F"/>
    <w:rsid w:val="00F40A52"/>
    <w:rsid w:val="00F41D28"/>
    <w:rsid w:val="00F44E7A"/>
    <w:rsid w:val="00F46248"/>
    <w:rsid w:val="00F51392"/>
    <w:rsid w:val="00F5544C"/>
    <w:rsid w:val="00F65F7E"/>
    <w:rsid w:val="00F7240B"/>
    <w:rsid w:val="00F729CF"/>
    <w:rsid w:val="00F81C3E"/>
    <w:rsid w:val="00F905E5"/>
    <w:rsid w:val="00F90834"/>
    <w:rsid w:val="00F972B3"/>
    <w:rsid w:val="00F977B6"/>
    <w:rsid w:val="00FA17DE"/>
    <w:rsid w:val="00FA1C1A"/>
    <w:rsid w:val="00FB1A54"/>
    <w:rsid w:val="00FC1F50"/>
    <w:rsid w:val="00FD3E42"/>
    <w:rsid w:val="00FD7DBF"/>
    <w:rsid w:val="00FE0822"/>
    <w:rsid w:val="00FE5DEB"/>
    <w:rsid w:val="00FF04B6"/>
    <w:rsid w:val="00FF171B"/>
    <w:rsid w:val="00FF2EB5"/>
    <w:rsid w:val="00FF30C3"/>
    <w:rsid w:val="00FF6D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FD43ED"/>
  <w15:docId w15:val="{F3F74AB5-121B-467B-A109-D87E3E58C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704C"/>
    <w:pPr>
      <w:spacing w:after="160" w:line="259" w:lineRule="auto"/>
    </w:pPr>
    <w:rPr>
      <w:sz w:val="22"/>
      <w:szCs w:val="22"/>
    </w:rPr>
  </w:style>
  <w:style w:type="paragraph" w:styleId="Heading1">
    <w:name w:val="heading 1"/>
    <w:basedOn w:val="Normal"/>
    <w:link w:val="Heading1Char"/>
    <w:uiPriority w:val="9"/>
    <w:qFormat/>
    <w:rsid w:val="00C46FF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230D5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55EE"/>
    <w:pPr>
      <w:tabs>
        <w:tab w:val="center" w:pos="4680"/>
        <w:tab w:val="right" w:pos="9360"/>
      </w:tabs>
      <w:spacing w:after="0" w:line="240" w:lineRule="auto"/>
    </w:pPr>
    <w:rPr>
      <w:sz w:val="24"/>
      <w:szCs w:val="24"/>
    </w:rPr>
  </w:style>
  <w:style w:type="character" w:customStyle="1" w:styleId="HeaderChar">
    <w:name w:val="Header Char"/>
    <w:basedOn w:val="DefaultParagraphFont"/>
    <w:link w:val="Header"/>
    <w:uiPriority w:val="99"/>
    <w:rsid w:val="00E155EE"/>
  </w:style>
  <w:style w:type="paragraph" w:styleId="Footer">
    <w:name w:val="footer"/>
    <w:basedOn w:val="Normal"/>
    <w:link w:val="FooterChar"/>
    <w:uiPriority w:val="99"/>
    <w:unhideWhenUsed/>
    <w:rsid w:val="00E155EE"/>
    <w:pPr>
      <w:tabs>
        <w:tab w:val="center" w:pos="4680"/>
        <w:tab w:val="right" w:pos="9360"/>
      </w:tabs>
      <w:spacing w:after="0" w:line="240" w:lineRule="auto"/>
    </w:pPr>
    <w:rPr>
      <w:sz w:val="24"/>
      <w:szCs w:val="24"/>
    </w:rPr>
  </w:style>
  <w:style w:type="character" w:customStyle="1" w:styleId="FooterChar">
    <w:name w:val="Footer Char"/>
    <w:basedOn w:val="DefaultParagraphFont"/>
    <w:link w:val="Footer"/>
    <w:uiPriority w:val="99"/>
    <w:rsid w:val="00E155EE"/>
  </w:style>
  <w:style w:type="character" w:styleId="Hyperlink">
    <w:name w:val="Hyperlink"/>
    <w:basedOn w:val="DefaultParagraphFont"/>
    <w:uiPriority w:val="99"/>
    <w:unhideWhenUsed/>
    <w:rsid w:val="00E155EE"/>
    <w:rPr>
      <w:color w:val="0563C1" w:themeColor="hyperlink"/>
      <w:u w:val="single"/>
    </w:rPr>
  </w:style>
  <w:style w:type="character" w:customStyle="1" w:styleId="Heading1Char">
    <w:name w:val="Heading 1 Char"/>
    <w:basedOn w:val="DefaultParagraphFont"/>
    <w:link w:val="Heading1"/>
    <w:uiPriority w:val="9"/>
    <w:rsid w:val="00C46FF4"/>
    <w:rPr>
      <w:rFonts w:ascii="Times New Roman" w:eastAsia="Times New Roman" w:hAnsi="Times New Roman" w:cs="Times New Roman"/>
      <w:b/>
      <w:bCs/>
      <w:kern w:val="36"/>
      <w:sz w:val="48"/>
      <w:szCs w:val="48"/>
    </w:rPr>
  </w:style>
  <w:style w:type="paragraph" w:styleId="BalloonText">
    <w:name w:val="Balloon Text"/>
    <w:basedOn w:val="Normal"/>
    <w:link w:val="BalloonTextChar"/>
    <w:uiPriority w:val="99"/>
    <w:semiHidden/>
    <w:unhideWhenUsed/>
    <w:rsid w:val="007A5E7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A5E74"/>
    <w:rPr>
      <w:rFonts w:ascii="Times New Roman" w:hAnsi="Times New Roman" w:cs="Times New Roman"/>
      <w:sz w:val="18"/>
      <w:szCs w:val="18"/>
    </w:rPr>
  </w:style>
  <w:style w:type="paragraph" w:styleId="ListParagraph">
    <w:name w:val="List Paragraph"/>
    <w:basedOn w:val="Normal"/>
    <w:uiPriority w:val="34"/>
    <w:qFormat/>
    <w:rsid w:val="001C6A8B"/>
    <w:pPr>
      <w:ind w:left="720"/>
      <w:contextualSpacing/>
    </w:pPr>
  </w:style>
  <w:style w:type="character" w:customStyle="1" w:styleId="Heading2Char">
    <w:name w:val="Heading 2 Char"/>
    <w:basedOn w:val="DefaultParagraphFont"/>
    <w:link w:val="Heading2"/>
    <w:uiPriority w:val="9"/>
    <w:semiHidden/>
    <w:rsid w:val="00230D54"/>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semiHidden/>
    <w:unhideWhenUsed/>
    <w:rsid w:val="00230D54"/>
    <w:rPr>
      <w:sz w:val="16"/>
      <w:szCs w:val="16"/>
    </w:rPr>
  </w:style>
  <w:style w:type="paragraph" w:styleId="CommentText">
    <w:name w:val="annotation text"/>
    <w:basedOn w:val="Normal"/>
    <w:link w:val="CommentTextChar"/>
    <w:uiPriority w:val="99"/>
    <w:semiHidden/>
    <w:unhideWhenUsed/>
    <w:rsid w:val="00230D54"/>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230D54"/>
    <w:rPr>
      <w:rFonts w:ascii="Times New Roman" w:eastAsia="Times New Roman" w:hAnsi="Times New Roman" w:cs="Times New Roman"/>
      <w:sz w:val="20"/>
      <w:szCs w:val="20"/>
    </w:rPr>
  </w:style>
  <w:style w:type="paragraph" w:styleId="NormalWeb">
    <w:name w:val="Normal (Web)"/>
    <w:basedOn w:val="Normal"/>
    <w:uiPriority w:val="99"/>
    <w:unhideWhenUsed/>
    <w:rsid w:val="00230D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30D54"/>
  </w:style>
  <w:style w:type="paragraph" w:customStyle="1" w:styleId="null">
    <w:name w:val="null"/>
    <w:basedOn w:val="Normal"/>
    <w:rsid w:val="000716BB"/>
    <w:pPr>
      <w:spacing w:before="100" w:beforeAutospacing="1" w:after="100" w:afterAutospacing="1" w:line="240" w:lineRule="auto"/>
    </w:pPr>
    <w:rPr>
      <w:rFonts w:ascii="Times New Roman" w:hAnsi="Times New Roman" w:cs="Times New Roman"/>
      <w:sz w:val="24"/>
      <w:szCs w:val="24"/>
    </w:rPr>
  </w:style>
  <w:style w:type="character" w:customStyle="1" w:styleId="null1">
    <w:name w:val="null1"/>
    <w:basedOn w:val="DefaultParagraphFont"/>
    <w:rsid w:val="000716BB"/>
  </w:style>
  <w:style w:type="paragraph" w:styleId="Revision">
    <w:name w:val="Revision"/>
    <w:hidden/>
    <w:uiPriority w:val="99"/>
    <w:semiHidden/>
    <w:rsid w:val="007C695F"/>
    <w:rPr>
      <w:sz w:val="22"/>
      <w:szCs w:val="22"/>
    </w:rPr>
  </w:style>
  <w:style w:type="character" w:styleId="FollowedHyperlink">
    <w:name w:val="FollowedHyperlink"/>
    <w:basedOn w:val="DefaultParagraphFont"/>
    <w:uiPriority w:val="99"/>
    <w:semiHidden/>
    <w:unhideWhenUsed/>
    <w:rsid w:val="00B62DE2"/>
    <w:rPr>
      <w:color w:val="954F72" w:themeColor="followedHyperlink"/>
      <w:u w:val="single"/>
    </w:rPr>
  </w:style>
  <w:style w:type="character" w:customStyle="1" w:styleId="UnresolvedMention1">
    <w:name w:val="Unresolved Mention1"/>
    <w:basedOn w:val="DefaultParagraphFont"/>
    <w:uiPriority w:val="99"/>
    <w:semiHidden/>
    <w:unhideWhenUsed/>
    <w:rsid w:val="00E6128D"/>
    <w:rPr>
      <w:color w:val="605E5C"/>
      <w:shd w:val="clear" w:color="auto" w:fill="E1DFDD"/>
    </w:rPr>
  </w:style>
  <w:style w:type="character" w:styleId="UnresolvedMention">
    <w:name w:val="Unresolved Mention"/>
    <w:basedOn w:val="DefaultParagraphFont"/>
    <w:uiPriority w:val="99"/>
    <w:semiHidden/>
    <w:unhideWhenUsed/>
    <w:rsid w:val="00F7240B"/>
    <w:rPr>
      <w:color w:val="605E5C"/>
      <w:shd w:val="clear" w:color="auto" w:fill="E1DFDD"/>
    </w:rPr>
  </w:style>
  <w:style w:type="character" w:styleId="Strong">
    <w:name w:val="Strong"/>
    <w:basedOn w:val="DefaultParagraphFont"/>
    <w:uiPriority w:val="22"/>
    <w:qFormat/>
    <w:rsid w:val="00776A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054967">
      <w:bodyDiv w:val="1"/>
      <w:marLeft w:val="0"/>
      <w:marRight w:val="0"/>
      <w:marTop w:val="0"/>
      <w:marBottom w:val="0"/>
      <w:divBdr>
        <w:top w:val="none" w:sz="0" w:space="0" w:color="auto"/>
        <w:left w:val="none" w:sz="0" w:space="0" w:color="auto"/>
        <w:bottom w:val="none" w:sz="0" w:space="0" w:color="auto"/>
        <w:right w:val="none" w:sz="0" w:space="0" w:color="auto"/>
      </w:divBdr>
    </w:div>
    <w:div w:id="99107675">
      <w:bodyDiv w:val="1"/>
      <w:marLeft w:val="0"/>
      <w:marRight w:val="0"/>
      <w:marTop w:val="0"/>
      <w:marBottom w:val="0"/>
      <w:divBdr>
        <w:top w:val="none" w:sz="0" w:space="0" w:color="auto"/>
        <w:left w:val="none" w:sz="0" w:space="0" w:color="auto"/>
        <w:bottom w:val="none" w:sz="0" w:space="0" w:color="auto"/>
        <w:right w:val="none" w:sz="0" w:space="0" w:color="auto"/>
      </w:divBdr>
      <w:divsChild>
        <w:div w:id="1377967335">
          <w:marLeft w:val="0"/>
          <w:marRight w:val="0"/>
          <w:marTop w:val="0"/>
          <w:marBottom w:val="0"/>
          <w:divBdr>
            <w:top w:val="none" w:sz="0" w:space="0" w:color="auto"/>
            <w:left w:val="none" w:sz="0" w:space="0" w:color="auto"/>
            <w:bottom w:val="none" w:sz="0" w:space="0" w:color="auto"/>
            <w:right w:val="none" w:sz="0" w:space="0" w:color="auto"/>
          </w:divBdr>
        </w:div>
      </w:divsChild>
    </w:div>
    <w:div w:id="255747845">
      <w:bodyDiv w:val="1"/>
      <w:marLeft w:val="0"/>
      <w:marRight w:val="0"/>
      <w:marTop w:val="0"/>
      <w:marBottom w:val="0"/>
      <w:divBdr>
        <w:top w:val="none" w:sz="0" w:space="0" w:color="auto"/>
        <w:left w:val="none" w:sz="0" w:space="0" w:color="auto"/>
        <w:bottom w:val="none" w:sz="0" w:space="0" w:color="auto"/>
        <w:right w:val="none" w:sz="0" w:space="0" w:color="auto"/>
      </w:divBdr>
    </w:div>
    <w:div w:id="347146095">
      <w:bodyDiv w:val="1"/>
      <w:marLeft w:val="0"/>
      <w:marRight w:val="0"/>
      <w:marTop w:val="0"/>
      <w:marBottom w:val="0"/>
      <w:divBdr>
        <w:top w:val="none" w:sz="0" w:space="0" w:color="auto"/>
        <w:left w:val="none" w:sz="0" w:space="0" w:color="auto"/>
        <w:bottom w:val="none" w:sz="0" w:space="0" w:color="auto"/>
        <w:right w:val="none" w:sz="0" w:space="0" w:color="auto"/>
      </w:divBdr>
    </w:div>
    <w:div w:id="905796872">
      <w:bodyDiv w:val="1"/>
      <w:marLeft w:val="0"/>
      <w:marRight w:val="0"/>
      <w:marTop w:val="0"/>
      <w:marBottom w:val="0"/>
      <w:divBdr>
        <w:top w:val="none" w:sz="0" w:space="0" w:color="auto"/>
        <w:left w:val="none" w:sz="0" w:space="0" w:color="auto"/>
        <w:bottom w:val="none" w:sz="0" w:space="0" w:color="auto"/>
        <w:right w:val="none" w:sz="0" w:space="0" w:color="auto"/>
      </w:divBdr>
    </w:div>
    <w:div w:id="1157308267">
      <w:bodyDiv w:val="1"/>
      <w:marLeft w:val="0"/>
      <w:marRight w:val="0"/>
      <w:marTop w:val="0"/>
      <w:marBottom w:val="0"/>
      <w:divBdr>
        <w:top w:val="none" w:sz="0" w:space="0" w:color="auto"/>
        <w:left w:val="none" w:sz="0" w:space="0" w:color="auto"/>
        <w:bottom w:val="none" w:sz="0" w:space="0" w:color="auto"/>
        <w:right w:val="none" w:sz="0" w:space="0" w:color="auto"/>
      </w:divBdr>
    </w:div>
    <w:div w:id="1171027195">
      <w:bodyDiv w:val="1"/>
      <w:marLeft w:val="0"/>
      <w:marRight w:val="0"/>
      <w:marTop w:val="0"/>
      <w:marBottom w:val="0"/>
      <w:divBdr>
        <w:top w:val="none" w:sz="0" w:space="0" w:color="auto"/>
        <w:left w:val="none" w:sz="0" w:space="0" w:color="auto"/>
        <w:bottom w:val="none" w:sz="0" w:space="0" w:color="auto"/>
        <w:right w:val="none" w:sz="0" w:space="0" w:color="auto"/>
      </w:divBdr>
    </w:div>
    <w:div w:id="1212690756">
      <w:bodyDiv w:val="1"/>
      <w:marLeft w:val="0"/>
      <w:marRight w:val="0"/>
      <w:marTop w:val="0"/>
      <w:marBottom w:val="0"/>
      <w:divBdr>
        <w:top w:val="none" w:sz="0" w:space="0" w:color="auto"/>
        <w:left w:val="none" w:sz="0" w:space="0" w:color="auto"/>
        <w:bottom w:val="none" w:sz="0" w:space="0" w:color="auto"/>
        <w:right w:val="none" w:sz="0" w:space="0" w:color="auto"/>
      </w:divBdr>
    </w:div>
    <w:div w:id="1277711084">
      <w:bodyDiv w:val="1"/>
      <w:marLeft w:val="0"/>
      <w:marRight w:val="0"/>
      <w:marTop w:val="0"/>
      <w:marBottom w:val="0"/>
      <w:divBdr>
        <w:top w:val="none" w:sz="0" w:space="0" w:color="auto"/>
        <w:left w:val="none" w:sz="0" w:space="0" w:color="auto"/>
        <w:bottom w:val="none" w:sz="0" w:space="0" w:color="auto"/>
        <w:right w:val="none" w:sz="0" w:space="0" w:color="auto"/>
      </w:divBdr>
    </w:div>
    <w:div w:id="1323466458">
      <w:bodyDiv w:val="1"/>
      <w:marLeft w:val="0"/>
      <w:marRight w:val="0"/>
      <w:marTop w:val="0"/>
      <w:marBottom w:val="0"/>
      <w:divBdr>
        <w:top w:val="none" w:sz="0" w:space="0" w:color="auto"/>
        <w:left w:val="none" w:sz="0" w:space="0" w:color="auto"/>
        <w:bottom w:val="none" w:sz="0" w:space="0" w:color="auto"/>
        <w:right w:val="none" w:sz="0" w:space="0" w:color="auto"/>
      </w:divBdr>
    </w:div>
    <w:div w:id="1325009870">
      <w:bodyDiv w:val="1"/>
      <w:marLeft w:val="0"/>
      <w:marRight w:val="0"/>
      <w:marTop w:val="0"/>
      <w:marBottom w:val="0"/>
      <w:divBdr>
        <w:top w:val="none" w:sz="0" w:space="0" w:color="auto"/>
        <w:left w:val="none" w:sz="0" w:space="0" w:color="auto"/>
        <w:bottom w:val="none" w:sz="0" w:space="0" w:color="auto"/>
        <w:right w:val="none" w:sz="0" w:space="0" w:color="auto"/>
      </w:divBdr>
    </w:div>
    <w:div w:id="1553544001">
      <w:bodyDiv w:val="1"/>
      <w:marLeft w:val="0"/>
      <w:marRight w:val="0"/>
      <w:marTop w:val="0"/>
      <w:marBottom w:val="0"/>
      <w:divBdr>
        <w:top w:val="none" w:sz="0" w:space="0" w:color="auto"/>
        <w:left w:val="none" w:sz="0" w:space="0" w:color="auto"/>
        <w:bottom w:val="none" w:sz="0" w:space="0" w:color="auto"/>
        <w:right w:val="none" w:sz="0" w:space="0" w:color="auto"/>
      </w:divBdr>
    </w:div>
    <w:div w:id="1607690911">
      <w:bodyDiv w:val="1"/>
      <w:marLeft w:val="0"/>
      <w:marRight w:val="0"/>
      <w:marTop w:val="0"/>
      <w:marBottom w:val="0"/>
      <w:divBdr>
        <w:top w:val="none" w:sz="0" w:space="0" w:color="auto"/>
        <w:left w:val="none" w:sz="0" w:space="0" w:color="auto"/>
        <w:bottom w:val="none" w:sz="0" w:space="0" w:color="auto"/>
        <w:right w:val="none" w:sz="0" w:space="0" w:color="auto"/>
      </w:divBdr>
    </w:div>
    <w:div w:id="1660190191">
      <w:bodyDiv w:val="1"/>
      <w:marLeft w:val="0"/>
      <w:marRight w:val="0"/>
      <w:marTop w:val="0"/>
      <w:marBottom w:val="0"/>
      <w:divBdr>
        <w:top w:val="none" w:sz="0" w:space="0" w:color="auto"/>
        <w:left w:val="none" w:sz="0" w:space="0" w:color="auto"/>
        <w:bottom w:val="none" w:sz="0" w:space="0" w:color="auto"/>
        <w:right w:val="none" w:sz="0" w:space="0" w:color="auto"/>
      </w:divBdr>
    </w:div>
    <w:div w:id="1781336660">
      <w:bodyDiv w:val="1"/>
      <w:marLeft w:val="0"/>
      <w:marRight w:val="0"/>
      <w:marTop w:val="0"/>
      <w:marBottom w:val="0"/>
      <w:divBdr>
        <w:top w:val="none" w:sz="0" w:space="0" w:color="auto"/>
        <w:left w:val="none" w:sz="0" w:space="0" w:color="auto"/>
        <w:bottom w:val="none" w:sz="0" w:space="0" w:color="auto"/>
        <w:right w:val="none" w:sz="0" w:space="0" w:color="auto"/>
      </w:divBdr>
    </w:div>
    <w:div w:id="1872569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ath.combs@truliantfcu.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D9AB1-6B66-4C1A-93CF-1F360AF5A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506</Words>
  <Characters>2889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Bilfelt</dc:creator>
  <cp:keywords/>
  <dc:description/>
  <cp:lastModifiedBy>Combs, Heath</cp:lastModifiedBy>
  <cp:revision>9</cp:revision>
  <cp:lastPrinted>2021-10-12T15:13:00Z</cp:lastPrinted>
  <dcterms:created xsi:type="dcterms:W3CDTF">2023-12-21T19:58:00Z</dcterms:created>
  <dcterms:modified xsi:type="dcterms:W3CDTF">2023-12-26T16:42:00Z</dcterms:modified>
</cp:coreProperties>
</file>