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3743"/>
        <w:gridCol w:w="5617"/>
      </w:tblGrid>
      <w:tr w:rsidR="53BF9851" w14:paraId="33745CE0" w14:textId="77777777" w:rsidTr="53BF9851">
        <w:trPr>
          <w:trHeight w:val="300"/>
        </w:trPr>
        <w:tc>
          <w:tcPr>
            <w:tcW w:w="3743" w:type="dxa"/>
            <w:tcMar>
              <w:left w:w="108" w:type="dxa"/>
              <w:right w:w="108" w:type="dxa"/>
            </w:tcMar>
          </w:tcPr>
          <w:p w14:paraId="6F113DF3" w14:textId="3414F798" w:rsidR="7EB2E614" w:rsidRDefault="7EB2E614" w:rsidP="53BF9851">
            <w:pPr>
              <w:pStyle w:val="NoSpacing"/>
            </w:pPr>
            <w:r>
              <w:rPr>
                <w:noProof/>
              </w:rPr>
              <w:drawing>
                <wp:inline distT="0" distB="0" distL="0" distR="0" wp14:anchorId="12BC1B64" wp14:editId="66A5BFE0">
                  <wp:extent cx="1362075" cy="779992"/>
                  <wp:effectExtent l="0" t="0" r="0" b="0"/>
                  <wp:docPr id="844095075" name="Picture 84409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62075" cy="779992"/>
                          </a:xfrm>
                          <a:prstGeom prst="rect">
                            <a:avLst/>
                          </a:prstGeom>
                        </pic:spPr>
                      </pic:pic>
                    </a:graphicData>
                  </a:graphic>
                </wp:inline>
              </w:drawing>
            </w:r>
          </w:p>
        </w:tc>
        <w:tc>
          <w:tcPr>
            <w:tcW w:w="5617" w:type="dxa"/>
            <w:tcMar>
              <w:left w:w="108" w:type="dxa"/>
              <w:right w:w="108" w:type="dxa"/>
            </w:tcMar>
          </w:tcPr>
          <w:p w14:paraId="0C2292B4" w14:textId="41FBA7C8" w:rsidR="53BF9851" w:rsidRDefault="53BF9851" w:rsidP="53BF9851">
            <w:pPr>
              <w:pStyle w:val="NoSpacing"/>
              <w:jc w:val="right"/>
            </w:pPr>
            <w:r>
              <w:t xml:space="preserve">For Immediate Release: </w:t>
            </w:r>
            <w:r w:rsidR="46749747">
              <w:t>January 8, 2024</w:t>
            </w:r>
          </w:p>
          <w:p w14:paraId="1B956ED5" w14:textId="51723A73" w:rsidR="53BF9851" w:rsidRDefault="53BF9851" w:rsidP="53BF9851">
            <w:pPr>
              <w:pStyle w:val="NoSpacing"/>
              <w:jc w:val="right"/>
            </w:pPr>
            <w:r>
              <w:t>Contact: Nancy Loftis, VP of Marketing &amp; PR</w:t>
            </w:r>
          </w:p>
          <w:p w14:paraId="1D459D28" w14:textId="7B851ED0" w:rsidR="53BF9851" w:rsidRDefault="00000000" w:rsidP="53BF9851">
            <w:pPr>
              <w:pStyle w:val="NoSpacing"/>
              <w:jc w:val="right"/>
            </w:pPr>
            <w:hyperlink r:id="rId9">
              <w:r w:rsidR="53BF9851" w:rsidRPr="53BF9851">
                <w:rPr>
                  <w:rStyle w:val="Hyperlink"/>
                  <w:color w:val="0563C1"/>
                </w:rPr>
                <w:t>nloftis@adviacu.org</w:t>
              </w:r>
            </w:hyperlink>
          </w:p>
          <w:p w14:paraId="5B0B89BF" w14:textId="6FFEC12F" w:rsidR="53BF9851" w:rsidRDefault="53BF9851" w:rsidP="53BF9851">
            <w:pPr>
              <w:pStyle w:val="NoSpacing"/>
              <w:jc w:val="right"/>
            </w:pPr>
            <w:r>
              <w:t>844-238-4228, ext. 1442</w:t>
            </w:r>
          </w:p>
        </w:tc>
      </w:tr>
    </w:tbl>
    <w:p w14:paraId="57FBD5B4" w14:textId="1F8F8378" w:rsidR="2928A0D8" w:rsidRDefault="2928A0D8" w:rsidP="53BF9851">
      <w:pPr>
        <w:pStyle w:val="NoSpacing"/>
        <w:jc w:val="center"/>
      </w:pPr>
      <w:r w:rsidRPr="53BF9851">
        <w:rPr>
          <w:sz w:val="31"/>
          <w:szCs w:val="31"/>
        </w:rPr>
        <w:t xml:space="preserve"> </w:t>
      </w:r>
    </w:p>
    <w:p w14:paraId="665FDFDD" w14:textId="280A945F" w:rsidR="2928A0D8" w:rsidRDefault="2928A0D8" w:rsidP="53BF9851">
      <w:pPr>
        <w:pStyle w:val="NoSpacing"/>
        <w:jc w:val="center"/>
      </w:pPr>
      <w:r w:rsidRPr="53BF9851">
        <w:rPr>
          <w:sz w:val="31"/>
          <w:szCs w:val="31"/>
        </w:rPr>
        <w:t xml:space="preserve"> </w:t>
      </w:r>
    </w:p>
    <w:p w14:paraId="5ED396FA" w14:textId="7B804F5C" w:rsidR="2928A0D8" w:rsidRDefault="2928A0D8" w:rsidP="53BF9851">
      <w:pPr>
        <w:spacing w:after="0"/>
      </w:pPr>
      <w:r w:rsidRPr="53BF9851">
        <w:rPr>
          <w:rFonts w:ascii="Calibri" w:eastAsia="Calibri" w:hAnsi="Calibri" w:cs="Calibri"/>
          <w:b/>
          <w:bCs/>
          <w:sz w:val="31"/>
          <w:szCs w:val="31"/>
        </w:rPr>
        <w:t>Advia Credit Union Celebrates 10-Year Anniversary with Community Impact: Launches Canned Food Drive to Address Food Insecurities</w:t>
      </w:r>
    </w:p>
    <w:p w14:paraId="37835C64" w14:textId="316B07B1" w:rsidR="2928A0D8" w:rsidRDefault="2928A0D8" w:rsidP="53BF9851">
      <w:pPr>
        <w:spacing w:after="0"/>
      </w:pPr>
      <w:r w:rsidRPr="53BF9851">
        <w:rPr>
          <w:rFonts w:ascii="Calibri" w:eastAsia="Calibri" w:hAnsi="Calibri" w:cs="Calibri"/>
          <w:b/>
          <w:bCs/>
          <w:sz w:val="31"/>
          <w:szCs w:val="31"/>
        </w:rPr>
        <w:t xml:space="preserve"> </w:t>
      </w:r>
    </w:p>
    <w:p w14:paraId="28F6D308" w14:textId="2FA76FEB" w:rsidR="2928A0D8" w:rsidRDefault="2928A0D8" w:rsidP="53BF9851">
      <w:pPr>
        <w:spacing w:after="0"/>
      </w:pPr>
      <w:r w:rsidRPr="53BF9851">
        <w:rPr>
          <w:rFonts w:ascii="Calibri" w:eastAsia="Calibri" w:hAnsi="Calibri" w:cs="Calibri"/>
        </w:rPr>
        <w:t xml:space="preserve">While Advia has been proudly serving its communities for nearly 90 years, this January marks a decade united under the name "Advia." Advia Credit Union is proud to celebrate 10 years officially being “Advia” and invites the community to join in the celebration through a meaningful initiative. </w:t>
      </w:r>
    </w:p>
    <w:p w14:paraId="0BFF0A54" w14:textId="49905EE8" w:rsidR="2928A0D8" w:rsidRDefault="2928A0D8" w:rsidP="53BF9851">
      <w:pPr>
        <w:spacing w:after="0"/>
      </w:pPr>
      <w:r w:rsidRPr="53BF9851">
        <w:rPr>
          <w:rFonts w:ascii="Calibri" w:eastAsia="Calibri" w:hAnsi="Calibri" w:cs="Calibri"/>
        </w:rPr>
        <w:t xml:space="preserve"> </w:t>
      </w:r>
    </w:p>
    <w:p w14:paraId="26EEF624" w14:textId="0F73967A" w:rsidR="2928A0D8" w:rsidRDefault="2928A0D8" w:rsidP="53BF9851">
      <w:pPr>
        <w:spacing w:after="0"/>
      </w:pPr>
      <w:r w:rsidRPr="53BF9851">
        <w:rPr>
          <w:rFonts w:ascii="Calibri" w:eastAsia="Calibri" w:hAnsi="Calibri" w:cs="Calibri"/>
        </w:rPr>
        <w:t>In commemoration of this special milestone, Advia is organizing a canned food drive from January 8-February 9 to address food insecurities in its local communities. During this campaign, individuals are encouraged to contribute unexpired non-perishable items at any of Advia's twenty-eight (28) branch locations. The collected donations will be distributed to local non-profit food agencies during the week of February 12, making a direct impact on alleviating hunger and supporting those in need.</w:t>
      </w:r>
    </w:p>
    <w:p w14:paraId="1CECDDC6" w14:textId="244913E3" w:rsidR="2928A0D8" w:rsidRDefault="2928A0D8" w:rsidP="53BF9851">
      <w:pPr>
        <w:spacing w:after="0"/>
      </w:pPr>
      <w:r w:rsidRPr="53BF9851">
        <w:rPr>
          <w:rFonts w:ascii="Calibri" w:eastAsia="Calibri" w:hAnsi="Calibri" w:cs="Calibri"/>
        </w:rPr>
        <w:t xml:space="preserve"> </w:t>
      </w:r>
    </w:p>
    <w:p w14:paraId="3C56DA1A" w14:textId="17CB8C4E" w:rsidR="2928A0D8" w:rsidRDefault="2928A0D8" w:rsidP="53BF9851">
      <w:pPr>
        <w:spacing w:after="0"/>
      </w:pPr>
      <w:r w:rsidRPr="53BF9851">
        <w:rPr>
          <w:rFonts w:ascii="Calibri" w:eastAsia="Calibri" w:hAnsi="Calibri" w:cs="Calibri"/>
        </w:rPr>
        <w:t>Alex Minor, Advia’s Community Development Officer, shared the following: "In different chapters of my life, I have personally grappled with the harsh reality of food insecurity. Being part of an organization that is dedicated to actively combatting food insecurity in our communities resonates deeply with me. It's a cause that fills my heart with purpose. Join us in our mission, as anyone can find themselves facing food insecurity at any given moment. Together, let's make a difference and ensure that no one goes hungry."</w:t>
      </w:r>
    </w:p>
    <w:p w14:paraId="5C4888F8" w14:textId="77CFE10C" w:rsidR="2928A0D8" w:rsidRDefault="2928A0D8" w:rsidP="53BF9851">
      <w:pPr>
        <w:spacing w:after="0"/>
      </w:pPr>
      <w:r w:rsidRPr="53BF9851">
        <w:rPr>
          <w:rFonts w:ascii="Calibri" w:eastAsia="Calibri" w:hAnsi="Calibri" w:cs="Calibri"/>
        </w:rPr>
        <w:t xml:space="preserve"> </w:t>
      </w:r>
    </w:p>
    <w:p w14:paraId="2F7A5C57" w14:textId="6A67DA46" w:rsidR="2928A0D8" w:rsidRDefault="2928A0D8" w:rsidP="53BF9851">
      <w:pPr>
        <w:spacing w:after="0"/>
      </w:pPr>
      <w:r w:rsidRPr="53BF9851">
        <w:rPr>
          <w:rFonts w:ascii="Calibri" w:eastAsia="Calibri" w:hAnsi="Calibri" w:cs="Calibri"/>
        </w:rPr>
        <w:t>Minor added that Advia's social mission pillars align with the goal of creating a lasting impact, and the canned food drive is a tangible way for the organization and its community members to contribute to a more sustainable and supportive future.</w:t>
      </w:r>
    </w:p>
    <w:p w14:paraId="20C2A8ED" w14:textId="7067BCE7" w:rsidR="2928A0D8" w:rsidRDefault="2928A0D8" w:rsidP="53BF9851">
      <w:pPr>
        <w:spacing w:after="0"/>
      </w:pPr>
      <w:r w:rsidRPr="53BF9851">
        <w:rPr>
          <w:rFonts w:ascii="Calibri" w:eastAsia="Calibri" w:hAnsi="Calibri" w:cs="Calibri"/>
        </w:rPr>
        <w:t xml:space="preserve"> </w:t>
      </w:r>
    </w:p>
    <w:p w14:paraId="332D8BAF" w14:textId="6AA8D988" w:rsidR="2928A0D8" w:rsidRDefault="2928A0D8" w:rsidP="53BF9851">
      <w:pPr>
        <w:spacing w:line="257" w:lineRule="auto"/>
      </w:pPr>
      <w:r w:rsidRPr="53BF9851">
        <w:rPr>
          <w:rFonts w:ascii="Calibri" w:eastAsia="Calibri" w:hAnsi="Calibri" w:cs="Calibri"/>
        </w:rPr>
        <w:t xml:space="preserve">To read more about Advia’s history, </w:t>
      </w:r>
      <w:hyperlink r:id="rId10">
        <w:r w:rsidRPr="53BF9851">
          <w:rPr>
            <w:rStyle w:val="Hyperlink"/>
            <w:rFonts w:ascii="Calibri" w:eastAsia="Calibri" w:hAnsi="Calibri" w:cs="Calibri"/>
            <w:color w:val="0563C1"/>
          </w:rPr>
          <w:t>visit here.</w:t>
        </w:r>
      </w:hyperlink>
      <w:r w:rsidRPr="53BF9851">
        <w:rPr>
          <w:rFonts w:ascii="Calibri" w:eastAsia="Calibri" w:hAnsi="Calibri" w:cs="Calibri"/>
        </w:rPr>
        <w:t xml:space="preserve"> To review all Advia’s branch locations, </w:t>
      </w:r>
      <w:hyperlink r:id="rId11">
        <w:r w:rsidRPr="53BF9851">
          <w:rPr>
            <w:rStyle w:val="Hyperlink"/>
            <w:rFonts w:ascii="Calibri" w:eastAsia="Calibri" w:hAnsi="Calibri" w:cs="Calibri"/>
            <w:color w:val="0563C1"/>
          </w:rPr>
          <w:t xml:space="preserve">visit here. </w:t>
        </w:r>
      </w:hyperlink>
      <w:r w:rsidRPr="53BF9851">
        <w:rPr>
          <w:rFonts w:ascii="Calibri" w:eastAsia="Calibri" w:hAnsi="Calibri" w:cs="Calibri"/>
        </w:rPr>
        <w:t xml:space="preserve"> </w:t>
      </w:r>
    </w:p>
    <w:p w14:paraId="24D1317F" w14:textId="055F6D5E" w:rsidR="2928A0D8" w:rsidRDefault="2928A0D8" w:rsidP="53BF9851">
      <w:pPr>
        <w:spacing w:after="0"/>
      </w:pPr>
      <w:r w:rsidRPr="53BF9851">
        <w:rPr>
          <w:rFonts w:ascii="Calibri" w:eastAsia="Calibri" w:hAnsi="Calibri" w:cs="Calibri"/>
          <w:b/>
          <w:bCs/>
        </w:rPr>
        <w:t xml:space="preserve"> </w:t>
      </w:r>
    </w:p>
    <w:p w14:paraId="3362D0E4" w14:textId="7ED7A2FF" w:rsidR="2928A0D8" w:rsidRDefault="2928A0D8" w:rsidP="53BF9851">
      <w:pPr>
        <w:spacing w:after="0"/>
      </w:pPr>
      <w:r w:rsidRPr="53BF9851">
        <w:rPr>
          <w:rFonts w:ascii="Calibri" w:eastAsia="Calibri" w:hAnsi="Calibri" w:cs="Calibri"/>
          <w:b/>
          <w:bCs/>
        </w:rPr>
        <w:t>About Advia Credit Union</w:t>
      </w:r>
    </w:p>
    <w:p w14:paraId="7DE528A3" w14:textId="650C352D" w:rsidR="2928A0D8" w:rsidRDefault="2928A0D8" w:rsidP="53BF9851">
      <w:pPr>
        <w:spacing w:line="257" w:lineRule="auto"/>
      </w:pPr>
      <w:r w:rsidRPr="5B5B6678">
        <w:rPr>
          <w:rFonts w:ascii="Calibri" w:eastAsia="Calibri" w:hAnsi="Calibri" w:cs="Calibri"/>
          <w:color w:val="000000" w:themeColor="text1"/>
        </w:rPr>
        <w:t xml:space="preserve">Advia Credit Union’s mission is to provide financial advantages to its members. With nearly $3 billion in assets, Advia seeks to provide quick and easy access to money and time-saving financial tools to nearly 200,000 members in Michigan, Wisconsin, and Illinois. Advia’s team of over 500 professionals delivers excellent service and innovative products at 28 locations and via digital and mobile platforms. Advia is guided by its core values: driving progress, acting with integrity, </w:t>
      </w:r>
      <w:proofErr w:type="gramStart"/>
      <w:r w:rsidRPr="5B5B6678">
        <w:rPr>
          <w:rFonts w:ascii="Calibri" w:eastAsia="Calibri" w:hAnsi="Calibri" w:cs="Calibri"/>
          <w:color w:val="000000" w:themeColor="text1"/>
        </w:rPr>
        <w:t>building</w:t>
      </w:r>
      <w:proofErr w:type="gramEnd"/>
      <w:r w:rsidRPr="5B5B6678">
        <w:rPr>
          <w:rFonts w:ascii="Calibri" w:eastAsia="Calibri" w:hAnsi="Calibri" w:cs="Calibri"/>
          <w:color w:val="000000" w:themeColor="text1"/>
        </w:rPr>
        <w:t xml:space="preserve"> and strengthening relationships, and keeping people at the core. Visit </w:t>
      </w:r>
      <w:hyperlink r:id="rId12">
        <w:r w:rsidR="001D0B42">
          <w:rPr>
            <w:rStyle w:val="Hyperlink"/>
            <w:rFonts w:ascii="Calibri" w:eastAsia="Calibri" w:hAnsi="Calibri" w:cs="Calibri"/>
            <w:color w:val="0563C1"/>
          </w:rPr>
          <w:t>adviacu.org</w:t>
        </w:r>
      </w:hyperlink>
      <w:r w:rsidRPr="5B5B6678">
        <w:rPr>
          <w:rFonts w:ascii="Calibri" w:eastAsia="Calibri" w:hAnsi="Calibri" w:cs="Calibri"/>
          <w:color w:val="000000" w:themeColor="text1"/>
        </w:rPr>
        <w:t xml:space="preserve"> to learn more about how Advia provides Real Advantages for Real People</w:t>
      </w:r>
      <w:r w:rsidR="00901B9B">
        <w:rPr>
          <w:rFonts w:ascii="Calibri" w:eastAsia="Calibri" w:hAnsi="Calibri" w:cs="Calibri"/>
          <w:color w:val="000000" w:themeColor="text1"/>
        </w:rPr>
        <w:t>.</w:t>
      </w:r>
      <w:r w:rsidRPr="5B5B6678">
        <w:rPr>
          <w:rFonts w:ascii="Calibri" w:eastAsia="Calibri" w:hAnsi="Calibri" w:cs="Calibri"/>
          <w:color w:val="000000" w:themeColor="text1"/>
        </w:rPr>
        <w:t>™</w:t>
      </w:r>
    </w:p>
    <w:sectPr w:rsidR="2928A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72EE"/>
    <w:multiLevelType w:val="hybridMultilevel"/>
    <w:tmpl w:val="5B6EFE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B93BD4"/>
    <w:multiLevelType w:val="multilevel"/>
    <w:tmpl w:val="DD3C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C78F7"/>
    <w:multiLevelType w:val="hybridMultilevel"/>
    <w:tmpl w:val="D0F84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063296">
    <w:abstractNumId w:val="1"/>
  </w:num>
  <w:num w:numId="2" w16cid:durableId="434324560">
    <w:abstractNumId w:val="2"/>
  </w:num>
  <w:num w:numId="3" w16cid:durableId="154778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0A"/>
    <w:rsid w:val="000064FA"/>
    <w:rsid w:val="0001DC68"/>
    <w:rsid w:val="00045901"/>
    <w:rsid w:val="00095CD8"/>
    <w:rsid w:val="000C1532"/>
    <w:rsid w:val="0016584A"/>
    <w:rsid w:val="00183D04"/>
    <w:rsid w:val="001D0B42"/>
    <w:rsid w:val="002C4996"/>
    <w:rsid w:val="002C64DB"/>
    <w:rsid w:val="002D1AE7"/>
    <w:rsid w:val="002D68BA"/>
    <w:rsid w:val="00313B81"/>
    <w:rsid w:val="00324B91"/>
    <w:rsid w:val="00373401"/>
    <w:rsid w:val="00375067"/>
    <w:rsid w:val="003A337A"/>
    <w:rsid w:val="003E405A"/>
    <w:rsid w:val="00400FB1"/>
    <w:rsid w:val="00492501"/>
    <w:rsid w:val="004A7CE1"/>
    <w:rsid w:val="005100F0"/>
    <w:rsid w:val="00517939"/>
    <w:rsid w:val="005477F3"/>
    <w:rsid w:val="00591807"/>
    <w:rsid w:val="00594644"/>
    <w:rsid w:val="005A78E4"/>
    <w:rsid w:val="006060DD"/>
    <w:rsid w:val="00623E9E"/>
    <w:rsid w:val="00661029"/>
    <w:rsid w:val="006939D5"/>
    <w:rsid w:val="00736C69"/>
    <w:rsid w:val="00774CF5"/>
    <w:rsid w:val="00789E95"/>
    <w:rsid w:val="00791F0A"/>
    <w:rsid w:val="007A6E6E"/>
    <w:rsid w:val="007C7D39"/>
    <w:rsid w:val="007F7AF5"/>
    <w:rsid w:val="00801991"/>
    <w:rsid w:val="00834AD6"/>
    <w:rsid w:val="00853C97"/>
    <w:rsid w:val="00870960"/>
    <w:rsid w:val="00901B9B"/>
    <w:rsid w:val="00944AE9"/>
    <w:rsid w:val="00991F94"/>
    <w:rsid w:val="009B51C1"/>
    <w:rsid w:val="009E0F32"/>
    <w:rsid w:val="00A11FF9"/>
    <w:rsid w:val="00A138A0"/>
    <w:rsid w:val="00A45DFD"/>
    <w:rsid w:val="00AB1D78"/>
    <w:rsid w:val="00AC2076"/>
    <w:rsid w:val="00AD7646"/>
    <w:rsid w:val="00AE5FA6"/>
    <w:rsid w:val="00AF61BD"/>
    <w:rsid w:val="00B35F39"/>
    <w:rsid w:val="00B5094C"/>
    <w:rsid w:val="00B527F6"/>
    <w:rsid w:val="00B91CD4"/>
    <w:rsid w:val="00B925E4"/>
    <w:rsid w:val="00BB66FF"/>
    <w:rsid w:val="00BC03B0"/>
    <w:rsid w:val="00BE38BB"/>
    <w:rsid w:val="00C3168A"/>
    <w:rsid w:val="00CA1007"/>
    <w:rsid w:val="00CC42F4"/>
    <w:rsid w:val="00CE5720"/>
    <w:rsid w:val="00DD3BC1"/>
    <w:rsid w:val="00DE3F3E"/>
    <w:rsid w:val="00DF1227"/>
    <w:rsid w:val="00DF4FA3"/>
    <w:rsid w:val="00E0271E"/>
    <w:rsid w:val="00E353B7"/>
    <w:rsid w:val="00E62B77"/>
    <w:rsid w:val="00E64DE7"/>
    <w:rsid w:val="00E75DE3"/>
    <w:rsid w:val="00E80DAB"/>
    <w:rsid w:val="00E963EF"/>
    <w:rsid w:val="00EF4C12"/>
    <w:rsid w:val="00EF6442"/>
    <w:rsid w:val="00F20E4D"/>
    <w:rsid w:val="00F2408D"/>
    <w:rsid w:val="00F40530"/>
    <w:rsid w:val="00F41088"/>
    <w:rsid w:val="00F65B13"/>
    <w:rsid w:val="00F95D82"/>
    <w:rsid w:val="00FF32DA"/>
    <w:rsid w:val="0348BB6B"/>
    <w:rsid w:val="0B4E7E12"/>
    <w:rsid w:val="0BEC0C15"/>
    <w:rsid w:val="0C423A45"/>
    <w:rsid w:val="0CB27EBF"/>
    <w:rsid w:val="0E53EABE"/>
    <w:rsid w:val="0EBDE5B1"/>
    <w:rsid w:val="15125B15"/>
    <w:rsid w:val="155BA8FA"/>
    <w:rsid w:val="15BC63B6"/>
    <w:rsid w:val="19A2CD0F"/>
    <w:rsid w:val="1A86AABA"/>
    <w:rsid w:val="1B08ED21"/>
    <w:rsid w:val="1CD802B8"/>
    <w:rsid w:val="1D9C65C3"/>
    <w:rsid w:val="1E6EDA30"/>
    <w:rsid w:val="1F3623DB"/>
    <w:rsid w:val="1FAB2B3A"/>
    <w:rsid w:val="205A21D5"/>
    <w:rsid w:val="22454D0A"/>
    <w:rsid w:val="22EFF68A"/>
    <w:rsid w:val="2821A905"/>
    <w:rsid w:val="2928A0D8"/>
    <w:rsid w:val="2B10A3FC"/>
    <w:rsid w:val="34C9AD31"/>
    <w:rsid w:val="36DC2C56"/>
    <w:rsid w:val="385E0462"/>
    <w:rsid w:val="3FC142C6"/>
    <w:rsid w:val="44202EC7"/>
    <w:rsid w:val="4464F543"/>
    <w:rsid w:val="46749747"/>
    <w:rsid w:val="46D9E490"/>
    <w:rsid w:val="46EF4E08"/>
    <w:rsid w:val="486E5782"/>
    <w:rsid w:val="4A78B105"/>
    <w:rsid w:val="4CF2D066"/>
    <w:rsid w:val="4D4A7E8C"/>
    <w:rsid w:val="502BE6B2"/>
    <w:rsid w:val="526F5FDB"/>
    <w:rsid w:val="5392C50A"/>
    <w:rsid w:val="53BF9851"/>
    <w:rsid w:val="54FD7953"/>
    <w:rsid w:val="5788D910"/>
    <w:rsid w:val="59047718"/>
    <w:rsid w:val="5924A971"/>
    <w:rsid w:val="5AC079D2"/>
    <w:rsid w:val="5B5B6678"/>
    <w:rsid w:val="62A795B6"/>
    <w:rsid w:val="655E16F5"/>
    <w:rsid w:val="6AFD87A0"/>
    <w:rsid w:val="6CF33E33"/>
    <w:rsid w:val="6D3BE602"/>
    <w:rsid w:val="6DCAB568"/>
    <w:rsid w:val="7166D62E"/>
    <w:rsid w:val="7648C463"/>
    <w:rsid w:val="78EB3953"/>
    <w:rsid w:val="7A8332C2"/>
    <w:rsid w:val="7EB2E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B7ED"/>
  <w15:chartTrackingRefBased/>
  <w15:docId w15:val="{7BAA9973-6BD2-4191-9F1F-966FC45B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0A"/>
    <w:rPr>
      <w:color w:val="0563C1" w:themeColor="hyperlink"/>
      <w:u w:val="single"/>
    </w:rPr>
  </w:style>
  <w:style w:type="character" w:styleId="UnresolvedMention">
    <w:name w:val="Unresolved Mention"/>
    <w:basedOn w:val="DefaultParagraphFont"/>
    <w:uiPriority w:val="99"/>
    <w:semiHidden/>
    <w:unhideWhenUsed/>
    <w:rsid w:val="00791F0A"/>
    <w:rPr>
      <w:color w:val="605E5C"/>
      <w:shd w:val="clear" w:color="auto" w:fill="E1DFDD"/>
    </w:rPr>
  </w:style>
  <w:style w:type="paragraph" w:styleId="NoSpacing">
    <w:name w:val="No Spacing"/>
    <w:uiPriority w:val="1"/>
    <w:qFormat/>
    <w:rsid w:val="00791F0A"/>
    <w:pPr>
      <w:spacing w:after="0" w:line="240" w:lineRule="auto"/>
    </w:pPr>
    <w:rPr>
      <w:kern w:val="0"/>
      <w14:ligatures w14:val="none"/>
    </w:rPr>
  </w:style>
  <w:style w:type="table" w:styleId="TableGrid">
    <w:name w:val="Table Grid"/>
    <w:basedOn w:val="TableNormal"/>
    <w:uiPriority w:val="39"/>
    <w:rsid w:val="00791F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1F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91F0A"/>
  </w:style>
  <w:style w:type="paragraph" w:styleId="ListParagraph">
    <w:name w:val="List Paragraph"/>
    <w:basedOn w:val="Normal"/>
    <w:uiPriority w:val="34"/>
    <w:qFormat/>
    <w:rsid w:val="005477F3"/>
    <w:pPr>
      <w:ind w:left="720"/>
      <w:contextualSpacing/>
    </w:pPr>
  </w:style>
  <w:style w:type="character" w:styleId="FollowedHyperlink">
    <w:name w:val="FollowedHyperlink"/>
    <w:basedOn w:val="DefaultParagraphFont"/>
    <w:uiPriority w:val="99"/>
    <w:semiHidden/>
    <w:unhideWhenUsed/>
    <w:rsid w:val="001D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2834">
      <w:bodyDiv w:val="1"/>
      <w:marLeft w:val="0"/>
      <w:marRight w:val="0"/>
      <w:marTop w:val="0"/>
      <w:marBottom w:val="0"/>
      <w:divBdr>
        <w:top w:val="none" w:sz="0" w:space="0" w:color="auto"/>
        <w:left w:val="none" w:sz="0" w:space="0" w:color="auto"/>
        <w:bottom w:val="none" w:sz="0" w:space="0" w:color="auto"/>
        <w:right w:val="none" w:sz="0" w:space="0" w:color="auto"/>
      </w:divBdr>
    </w:div>
    <w:div w:id="752746815">
      <w:bodyDiv w:val="1"/>
      <w:marLeft w:val="0"/>
      <w:marRight w:val="0"/>
      <w:marTop w:val="0"/>
      <w:marBottom w:val="0"/>
      <w:divBdr>
        <w:top w:val="none" w:sz="0" w:space="0" w:color="auto"/>
        <w:left w:val="none" w:sz="0" w:space="0" w:color="auto"/>
        <w:bottom w:val="none" w:sz="0" w:space="0" w:color="auto"/>
        <w:right w:val="none" w:sz="0" w:space="0" w:color="auto"/>
      </w:divBdr>
    </w:div>
    <w:div w:id="1127889708">
      <w:bodyDiv w:val="1"/>
      <w:marLeft w:val="0"/>
      <w:marRight w:val="0"/>
      <w:marTop w:val="0"/>
      <w:marBottom w:val="0"/>
      <w:divBdr>
        <w:top w:val="none" w:sz="0" w:space="0" w:color="auto"/>
        <w:left w:val="none" w:sz="0" w:space="0" w:color="auto"/>
        <w:bottom w:val="none" w:sz="0" w:space="0" w:color="auto"/>
        <w:right w:val="none" w:sz="0" w:space="0" w:color="auto"/>
      </w:divBdr>
    </w:div>
    <w:div w:id="1513882769">
      <w:bodyDiv w:val="1"/>
      <w:marLeft w:val="0"/>
      <w:marRight w:val="0"/>
      <w:marTop w:val="0"/>
      <w:marBottom w:val="0"/>
      <w:divBdr>
        <w:top w:val="none" w:sz="0" w:space="0" w:color="auto"/>
        <w:left w:val="none" w:sz="0" w:space="0" w:color="auto"/>
        <w:bottom w:val="none" w:sz="0" w:space="0" w:color="auto"/>
        <w:right w:val="none" w:sz="0" w:space="0" w:color="auto"/>
      </w:divBdr>
    </w:div>
    <w:div w:id="1574195839">
      <w:bodyDiv w:val="1"/>
      <w:marLeft w:val="0"/>
      <w:marRight w:val="0"/>
      <w:marTop w:val="0"/>
      <w:marBottom w:val="0"/>
      <w:divBdr>
        <w:top w:val="none" w:sz="0" w:space="0" w:color="auto"/>
        <w:left w:val="none" w:sz="0" w:space="0" w:color="auto"/>
        <w:bottom w:val="none" w:sz="0" w:space="0" w:color="auto"/>
        <w:right w:val="none" w:sz="0" w:space="0" w:color="auto"/>
      </w:divBdr>
    </w:div>
    <w:div w:id="18397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viacu.sharepoint.com/sites/Marketing-Private/Shared%20Documents/PR/Press%20Releases/2022/www.adviac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iacu.org/selfservice/locations" TargetMode="External"/><Relationship Id="rId5" Type="http://schemas.openxmlformats.org/officeDocument/2006/relationships/styles" Target="styles.xml"/><Relationship Id="rId10" Type="http://schemas.openxmlformats.org/officeDocument/2006/relationships/hyperlink" Target="https://www.adviacu.org/learn/about-advia/our-story" TargetMode="External"/><Relationship Id="rId4" Type="http://schemas.openxmlformats.org/officeDocument/2006/relationships/numbering" Target="numbering.xml"/><Relationship Id="rId9" Type="http://schemas.openxmlformats.org/officeDocument/2006/relationships/hyperlink" Target="mailto:nloftis@adviac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569D86806B14CA736BD63778ED897" ma:contentTypeVersion="17" ma:contentTypeDescription="Create a new document." ma:contentTypeScope="" ma:versionID="91a44860279106eda29f258111fcc4e8">
  <xsd:schema xmlns:xsd="http://www.w3.org/2001/XMLSchema" xmlns:xs="http://www.w3.org/2001/XMLSchema" xmlns:p="http://schemas.microsoft.com/office/2006/metadata/properties" xmlns:ns2="53ef13f3-e67d-4b61-9045-07326826cf04" xmlns:ns3="3ef52ad5-0f0e-4311-be62-5b1f846a2575" targetNamespace="http://schemas.microsoft.com/office/2006/metadata/properties" ma:root="true" ma:fieldsID="a7f32aa15dfd455b15ae75f75f6c21f6" ns2:_="" ns3:_="">
    <xsd:import namespace="53ef13f3-e67d-4b61-9045-07326826cf04"/>
    <xsd:import namespace="3ef52ad5-0f0e-4311-be62-5b1f846a25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f13f3-e67d-4b61-9045-07326826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e89bc-cf81-4a06-9aba-1b434dbe1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52ad5-0f0e-4311-be62-5b1f846a25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9781c0-f72c-4b6c-bd56-3d9121e1144f}" ma:internalName="TaxCatchAll" ma:showField="CatchAllData" ma:web="3ef52ad5-0f0e-4311-be62-5b1f846a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f52ad5-0f0e-4311-be62-5b1f846a2575" xsi:nil="true"/>
    <lcf76f155ced4ddcb4097134ff3c332f xmlns="53ef13f3-e67d-4b61-9045-07326826cf04">
      <Terms xmlns="http://schemas.microsoft.com/office/infopath/2007/PartnerControls"/>
    </lcf76f155ced4ddcb4097134ff3c332f>
    <SharedWithUsers xmlns="3ef52ad5-0f0e-4311-be62-5b1f846a2575">
      <UserInfo>
        <DisplayName>Emily Cobb</DisplayName>
        <AccountId>2539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5FA61-ADB5-4D3C-92D2-97BF4164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f13f3-e67d-4b61-9045-07326826cf04"/>
    <ds:schemaRef ds:uri="3ef52ad5-0f0e-4311-be62-5b1f846a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D9CDF-9EBC-4AD0-B5C6-6DC851C347A8}">
  <ds:schemaRefs>
    <ds:schemaRef ds:uri="http://schemas.microsoft.com/office/2006/metadata/properties"/>
    <ds:schemaRef ds:uri="http://schemas.microsoft.com/office/infopath/2007/PartnerControls"/>
    <ds:schemaRef ds:uri="3ef52ad5-0f0e-4311-be62-5b1f846a2575"/>
    <ds:schemaRef ds:uri="53ef13f3-e67d-4b61-9045-07326826cf04"/>
  </ds:schemaRefs>
</ds:datastoreItem>
</file>

<file path=customXml/itemProps3.xml><?xml version="1.0" encoding="utf-8"?>
<ds:datastoreItem xmlns:ds="http://schemas.openxmlformats.org/officeDocument/2006/customXml" ds:itemID="{D42DBDD0-D6FB-4512-910F-2CEFEC452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2472</Characters>
  <Application>Microsoft Office Word</Application>
  <DocSecurity>0</DocSecurity>
  <Lines>53</Lines>
  <Paragraphs>27</Paragraphs>
  <ScaleCrop>false</ScaleCrop>
  <Company>Advia Credit Union</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Cobb</dc:creator>
  <cp:keywords/>
  <dc:description/>
  <cp:lastModifiedBy>Erica Chisholm</cp:lastModifiedBy>
  <cp:revision>24</cp:revision>
  <dcterms:created xsi:type="dcterms:W3CDTF">2024-01-02T20:54:00Z</dcterms:created>
  <dcterms:modified xsi:type="dcterms:W3CDTF">2024-01-08T14:13:00Z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650ad4-e610-483c-a1a9-c54e77d3505f_Enabled">
    <vt:lpwstr>true</vt:lpwstr>
  </property>
  <property fmtid="{D5CDD505-2E9C-101B-9397-08002B2CF9AE}" pid="3" name="MSIP_Label_1e650ad4-e610-483c-a1a9-c54e77d3505f_SetDate">
    <vt:lpwstr>2023-09-11T18:00:12Z</vt:lpwstr>
  </property>
  <property fmtid="{D5CDD505-2E9C-101B-9397-08002B2CF9AE}" pid="4" name="MSIP_Label_1e650ad4-e610-483c-a1a9-c54e77d3505f_Method">
    <vt:lpwstr>Privileged</vt:lpwstr>
  </property>
  <property fmtid="{D5CDD505-2E9C-101B-9397-08002B2CF9AE}" pid="5" name="MSIP_Label_1e650ad4-e610-483c-a1a9-c54e77d3505f_Name">
    <vt:lpwstr>Internal Use Only</vt:lpwstr>
  </property>
  <property fmtid="{D5CDD505-2E9C-101B-9397-08002B2CF9AE}" pid="6" name="MSIP_Label_1e650ad4-e610-483c-a1a9-c54e77d3505f_SiteId">
    <vt:lpwstr>fa8b9004-232d-465c-bc26-bb1f0164c5b1</vt:lpwstr>
  </property>
  <property fmtid="{D5CDD505-2E9C-101B-9397-08002B2CF9AE}" pid="7" name="MSIP_Label_1e650ad4-e610-483c-a1a9-c54e77d3505f_ActionId">
    <vt:lpwstr>50be4e34-6621-4391-9a19-643db817a4e2</vt:lpwstr>
  </property>
  <property fmtid="{D5CDD505-2E9C-101B-9397-08002B2CF9AE}" pid="8" name="MSIP_Label_1e650ad4-e610-483c-a1a9-c54e77d3505f_ContentBits">
    <vt:lpwstr>0</vt:lpwstr>
  </property>
  <property fmtid="{D5CDD505-2E9C-101B-9397-08002B2CF9AE}" pid="9" name="ContentTypeId">
    <vt:lpwstr>0x010100152569D86806B14CA736BD63778ED897</vt:lpwstr>
  </property>
  <property fmtid="{D5CDD505-2E9C-101B-9397-08002B2CF9AE}" pid="10" name="MediaServiceImageTags">
    <vt:lpwstr/>
  </property>
</Properties>
</file>