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0E4A" w14:textId="212DC066" w:rsidR="00007325" w:rsidRDefault="00007325">
      <w:pPr>
        <w:rPr>
          <w:rFonts w:ascii="Arial" w:hAnsi="Arial" w:cs="Arial"/>
          <w:b/>
          <w:bCs/>
          <w:highlight w:val="yellow"/>
        </w:rPr>
      </w:pPr>
      <w:r w:rsidRPr="007B0CE2">
        <w:rPr>
          <w:b/>
          <w:noProof/>
          <w:color w:val="FF0000"/>
          <w:sz w:val="21"/>
          <w:szCs w:val="21"/>
          <w:highlight w:val="yellow"/>
        </w:rPr>
        <w:drawing>
          <wp:anchor distT="0" distB="0" distL="114300" distR="114300" simplePos="0" relativeHeight="251659264" behindDoc="1" locked="0" layoutInCell="1" allowOverlap="1" wp14:anchorId="733ABA48" wp14:editId="5AC3C42C">
            <wp:simplePos x="0" y="0"/>
            <wp:positionH relativeFrom="margin">
              <wp:posOffset>0</wp:posOffset>
            </wp:positionH>
            <wp:positionV relativeFrom="paragraph">
              <wp:posOffset>0</wp:posOffset>
            </wp:positionV>
            <wp:extent cx="2295525" cy="523875"/>
            <wp:effectExtent l="0" t="0" r="317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b="24589"/>
                    <a:stretch/>
                  </pic:blipFill>
                  <pic:spPr bwMode="auto">
                    <a:xfrm>
                      <a:off x="0" y="0"/>
                      <a:ext cx="229552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4495A5" w14:textId="77777777" w:rsidR="00007325" w:rsidRDefault="00007325">
      <w:pPr>
        <w:rPr>
          <w:rFonts w:ascii="Arial" w:hAnsi="Arial" w:cs="Arial"/>
          <w:b/>
          <w:bCs/>
          <w:highlight w:val="yellow"/>
        </w:rPr>
      </w:pPr>
    </w:p>
    <w:p w14:paraId="5DA487B7" w14:textId="4F8417C3" w:rsidR="00007325" w:rsidRDefault="00007325">
      <w:pPr>
        <w:rPr>
          <w:rFonts w:ascii="Arial" w:hAnsi="Arial" w:cs="Arial"/>
          <w:b/>
          <w:bCs/>
          <w:highlight w:val="yellow"/>
        </w:rPr>
      </w:pPr>
    </w:p>
    <w:p w14:paraId="2E1958DF" w14:textId="77777777" w:rsidR="00007325" w:rsidRDefault="00007325">
      <w:pPr>
        <w:rPr>
          <w:rFonts w:ascii="Arial" w:hAnsi="Arial" w:cs="Arial"/>
          <w:b/>
          <w:bCs/>
          <w:highlight w:val="yellow"/>
        </w:rPr>
      </w:pPr>
    </w:p>
    <w:p w14:paraId="07B0E2F6" w14:textId="64D3F095" w:rsidR="00DD6151" w:rsidRPr="00007325" w:rsidRDefault="00B368BF">
      <w:pPr>
        <w:rPr>
          <w:rFonts w:ascii="Arial" w:hAnsi="Arial" w:cs="Arial"/>
          <w:b/>
          <w:bCs/>
        </w:rPr>
      </w:pPr>
      <w:r>
        <w:rPr>
          <w:rFonts w:ascii="Arial" w:hAnsi="Arial" w:cs="Arial"/>
          <w:b/>
          <w:bCs/>
        </w:rPr>
        <w:t>January 10, 2024</w:t>
      </w:r>
    </w:p>
    <w:p w14:paraId="4A40A94F" w14:textId="5005CC1E" w:rsidR="00DD6151" w:rsidRPr="00007325" w:rsidRDefault="00DD6151">
      <w:pPr>
        <w:rPr>
          <w:rFonts w:ascii="Arial" w:hAnsi="Arial" w:cs="Arial"/>
        </w:rPr>
      </w:pPr>
      <w:r w:rsidRPr="00007325">
        <w:rPr>
          <w:rFonts w:ascii="Arial" w:hAnsi="Arial" w:cs="Arial"/>
        </w:rPr>
        <w:t xml:space="preserve">FOR IMMEDIATE RELEASE </w:t>
      </w:r>
    </w:p>
    <w:p w14:paraId="09747856" w14:textId="54394220" w:rsidR="00DD6151" w:rsidRPr="00007325" w:rsidRDefault="00DD6151">
      <w:pPr>
        <w:rPr>
          <w:rFonts w:ascii="Arial" w:hAnsi="Arial" w:cs="Arial"/>
        </w:rPr>
      </w:pPr>
    </w:p>
    <w:p w14:paraId="33AA9905" w14:textId="5D1D4076" w:rsidR="00DD6151" w:rsidRPr="00007325" w:rsidRDefault="00DD6151">
      <w:pPr>
        <w:rPr>
          <w:rFonts w:ascii="Arial" w:hAnsi="Arial" w:cs="Arial"/>
        </w:rPr>
      </w:pPr>
      <w:r w:rsidRPr="00007325">
        <w:rPr>
          <w:rFonts w:ascii="Arial" w:hAnsi="Arial" w:cs="Arial"/>
        </w:rPr>
        <w:t xml:space="preserve">Contact: </w:t>
      </w:r>
    </w:p>
    <w:p w14:paraId="4E75ABBC" w14:textId="3224E57F" w:rsidR="00DD6151" w:rsidRPr="00007325" w:rsidRDefault="00957C8B" w:rsidP="00DD6151">
      <w:pPr>
        <w:pStyle w:val="paragraph"/>
        <w:spacing w:before="0" w:beforeAutospacing="0" w:after="0" w:afterAutospacing="0"/>
        <w:textAlignment w:val="baseline"/>
        <w:rPr>
          <w:rFonts w:ascii="Arial" w:hAnsi="Arial" w:cs="Arial"/>
        </w:rPr>
      </w:pPr>
      <w:r>
        <w:rPr>
          <w:rStyle w:val="normaltextrun"/>
          <w:rFonts w:ascii="Arial" w:hAnsi="Arial" w:cs="Arial"/>
        </w:rPr>
        <w:t>Kelli Briggs</w:t>
      </w:r>
      <w:r w:rsidR="00DD6151" w:rsidRPr="00007325">
        <w:rPr>
          <w:rStyle w:val="normaltextrun"/>
          <w:rFonts w:ascii="Arial" w:hAnsi="Arial" w:cs="Arial"/>
        </w:rPr>
        <w:t>, SESLOC Credit Union </w:t>
      </w:r>
      <w:r w:rsidR="00DD6151" w:rsidRPr="00007325">
        <w:rPr>
          <w:rStyle w:val="eop"/>
          <w:rFonts w:ascii="Arial" w:hAnsi="Arial" w:cs="Arial"/>
        </w:rPr>
        <w:t> </w:t>
      </w:r>
    </w:p>
    <w:p w14:paraId="134A242A" w14:textId="5B10FF13" w:rsidR="00DD6151" w:rsidRPr="00007325" w:rsidRDefault="00CB3E2A" w:rsidP="00DD6151">
      <w:pPr>
        <w:pStyle w:val="paragraph"/>
        <w:spacing w:before="0" w:beforeAutospacing="0" w:after="0" w:afterAutospacing="0"/>
        <w:textAlignment w:val="baseline"/>
        <w:rPr>
          <w:rFonts w:ascii="Arial" w:hAnsi="Arial" w:cs="Arial"/>
        </w:rPr>
      </w:pPr>
      <w:r>
        <w:rPr>
          <w:rStyle w:val="normaltextrun"/>
          <w:rFonts w:ascii="Arial" w:hAnsi="Arial" w:cs="Arial"/>
        </w:rPr>
        <w:t>(</w:t>
      </w:r>
      <w:r w:rsidR="00DD6151" w:rsidRPr="00007325">
        <w:rPr>
          <w:rStyle w:val="normaltextrun"/>
          <w:rFonts w:ascii="Arial" w:hAnsi="Arial" w:cs="Arial"/>
        </w:rPr>
        <w:t>805</w:t>
      </w:r>
      <w:r>
        <w:rPr>
          <w:rStyle w:val="normaltextrun"/>
          <w:rFonts w:ascii="Arial" w:hAnsi="Arial" w:cs="Arial"/>
        </w:rPr>
        <w:t xml:space="preserve">) </w:t>
      </w:r>
      <w:r w:rsidR="00DD6151" w:rsidRPr="00007325">
        <w:rPr>
          <w:rStyle w:val="normaltextrun"/>
          <w:rFonts w:ascii="Arial" w:hAnsi="Arial" w:cs="Arial"/>
        </w:rPr>
        <w:t>543</w:t>
      </w:r>
      <w:r>
        <w:rPr>
          <w:rStyle w:val="normaltextrun"/>
          <w:rFonts w:ascii="Arial" w:hAnsi="Arial" w:cs="Arial"/>
        </w:rPr>
        <w:t>-</w:t>
      </w:r>
      <w:r w:rsidR="00DD6151" w:rsidRPr="00007325">
        <w:rPr>
          <w:rStyle w:val="normaltextrun"/>
          <w:rFonts w:ascii="Arial" w:hAnsi="Arial" w:cs="Arial"/>
        </w:rPr>
        <w:t>1816 ext. 2</w:t>
      </w:r>
      <w:r w:rsidR="00957C8B">
        <w:rPr>
          <w:rStyle w:val="normaltextrun"/>
          <w:rFonts w:ascii="Arial" w:hAnsi="Arial" w:cs="Arial"/>
        </w:rPr>
        <w:t>10</w:t>
      </w:r>
      <w:r w:rsidR="00DD6151" w:rsidRPr="00007325">
        <w:rPr>
          <w:rStyle w:val="eop"/>
          <w:rFonts w:ascii="Arial" w:hAnsi="Arial" w:cs="Arial"/>
        </w:rPr>
        <w:t> </w:t>
      </w:r>
    </w:p>
    <w:p w14:paraId="36D7B5DB" w14:textId="6598C5E1" w:rsidR="00302EB0" w:rsidRPr="00007325" w:rsidRDefault="00CB3E2A" w:rsidP="00DD6151">
      <w:pPr>
        <w:pStyle w:val="paragraph"/>
        <w:spacing w:before="0" w:beforeAutospacing="0" w:after="0" w:afterAutospacing="0"/>
        <w:textAlignment w:val="baseline"/>
        <w:rPr>
          <w:rStyle w:val="eop"/>
          <w:rFonts w:ascii="Arial" w:hAnsi="Arial" w:cs="Arial"/>
        </w:rPr>
      </w:pPr>
      <w:hyperlink r:id="rId6" w:history="1">
        <w:r w:rsidR="00957C8B" w:rsidRPr="00A67131">
          <w:rPr>
            <w:rStyle w:val="Hyperlink"/>
            <w:rFonts w:ascii="Arial" w:hAnsi="Arial" w:cs="Arial"/>
          </w:rPr>
          <w:t>kbriggs@sesloc.org</w:t>
        </w:r>
      </w:hyperlink>
      <w:r w:rsidR="00957C8B">
        <w:rPr>
          <w:rStyle w:val="eop"/>
          <w:rFonts w:ascii="Arial" w:hAnsi="Arial" w:cs="Arial"/>
        </w:rPr>
        <w:t xml:space="preserve"> </w:t>
      </w:r>
    </w:p>
    <w:p w14:paraId="7F825C1F" w14:textId="77777777" w:rsidR="005911CD" w:rsidRPr="00007325" w:rsidRDefault="005911CD" w:rsidP="00DD6151">
      <w:pPr>
        <w:pStyle w:val="paragraph"/>
        <w:spacing w:before="0" w:beforeAutospacing="0" w:after="0" w:afterAutospacing="0"/>
        <w:textAlignment w:val="baseline"/>
        <w:rPr>
          <w:rStyle w:val="eop"/>
          <w:rFonts w:ascii="Arial" w:hAnsi="Arial" w:cs="Arial"/>
        </w:rPr>
      </w:pPr>
    </w:p>
    <w:p w14:paraId="38631CE8" w14:textId="68BDD479" w:rsidR="0076140B" w:rsidRDefault="0076140B" w:rsidP="003857B2">
      <w:pPr>
        <w:pStyle w:val="paragraph"/>
        <w:spacing w:before="0" w:beforeAutospacing="0" w:after="0" w:afterAutospacing="0"/>
        <w:jc w:val="center"/>
        <w:textAlignment w:val="baseline"/>
        <w:rPr>
          <w:rStyle w:val="eop"/>
          <w:rFonts w:ascii="Arial" w:hAnsi="Arial" w:cs="Arial"/>
          <w:b/>
          <w:bCs/>
          <w:sz w:val="28"/>
          <w:szCs w:val="28"/>
        </w:rPr>
      </w:pPr>
    </w:p>
    <w:p w14:paraId="507F4BE6" w14:textId="293152E5" w:rsidR="003857B2" w:rsidRDefault="00232F9C" w:rsidP="00232F9C">
      <w:pPr>
        <w:pStyle w:val="paragraph"/>
        <w:spacing w:before="0" w:beforeAutospacing="0" w:after="0" w:afterAutospacing="0"/>
        <w:jc w:val="center"/>
        <w:textAlignment w:val="baseline"/>
        <w:rPr>
          <w:rStyle w:val="eop"/>
          <w:rFonts w:ascii="Arial" w:hAnsi="Arial" w:cs="Arial"/>
          <w:b/>
          <w:bCs/>
          <w:sz w:val="28"/>
          <w:szCs w:val="28"/>
        </w:rPr>
      </w:pPr>
      <w:r w:rsidRPr="00232F9C">
        <w:rPr>
          <w:rStyle w:val="eop"/>
          <w:rFonts w:ascii="Arial" w:hAnsi="Arial" w:cs="Arial"/>
          <w:b/>
          <w:bCs/>
          <w:sz w:val="28"/>
          <w:szCs w:val="28"/>
        </w:rPr>
        <w:t xml:space="preserve">SESLOC </w:t>
      </w:r>
      <w:r w:rsidR="00B368BF">
        <w:rPr>
          <w:rStyle w:val="eop"/>
          <w:rFonts w:ascii="Arial" w:hAnsi="Arial" w:cs="Arial"/>
          <w:b/>
          <w:bCs/>
          <w:sz w:val="28"/>
          <w:szCs w:val="28"/>
        </w:rPr>
        <w:t xml:space="preserve">President &amp; CEO </w:t>
      </w:r>
      <w:r w:rsidRPr="00232F9C">
        <w:rPr>
          <w:rStyle w:val="eop"/>
          <w:rFonts w:ascii="Arial" w:hAnsi="Arial" w:cs="Arial"/>
          <w:b/>
          <w:bCs/>
          <w:sz w:val="28"/>
          <w:szCs w:val="28"/>
        </w:rPr>
        <w:t xml:space="preserve">Announces </w:t>
      </w:r>
      <w:r w:rsidR="00B368BF">
        <w:rPr>
          <w:rStyle w:val="eop"/>
          <w:rFonts w:ascii="Arial" w:hAnsi="Arial" w:cs="Arial"/>
          <w:b/>
          <w:bCs/>
          <w:sz w:val="28"/>
          <w:szCs w:val="28"/>
        </w:rPr>
        <w:t>Retirement</w:t>
      </w:r>
    </w:p>
    <w:p w14:paraId="46248B42" w14:textId="5E832E9D" w:rsidR="00232F9C" w:rsidRPr="00007325" w:rsidRDefault="00232F9C" w:rsidP="00232F9C">
      <w:pPr>
        <w:pStyle w:val="paragraph"/>
        <w:spacing w:before="0" w:beforeAutospacing="0" w:after="0" w:afterAutospacing="0"/>
        <w:jc w:val="center"/>
        <w:textAlignment w:val="baseline"/>
        <w:rPr>
          <w:rStyle w:val="eop"/>
          <w:rFonts w:ascii="Arial" w:hAnsi="Arial" w:cs="Arial"/>
          <w:b/>
          <w:bCs/>
          <w:sz w:val="28"/>
          <w:szCs w:val="28"/>
        </w:rPr>
      </w:pPr>
    </w:p>
    <w:p w14:paraId="5242B0B5" w14:textId="7ED69462" w:rsidR="003947A6" w:rsidRPr="00335E25" w:rsidRDefault="003857B2" w:rsidP="003947A6">
      <w:pPr>
        <w:shd w:val="clear" w:color="auto" w:fill="FAFAFA"/>
        <w:rPr>
          <w:rFonts w:ascii="Arial" w:eastAsia="Times New Roman" w:hAnsi="Arial" w:cs="Arial"/>
        </w:rPr>
      </w:pPr>
      <w:r w:rsidRPr="00007325">
        <w:rPr>
          <w:rStyle w:val="eop"/>
          <w:rFonts w:ascii="Arial" w:hAnsi="Arial" w:cs="Arial"/>
        </w:rPr>
        <w:t xml:space="preserve">SAN LUIS OBISPO, Calif.— </w:t>
      </w:r>
      <w:hyperlink r:id="rId7" w:history="1">
        <w:r w:rsidRPr="00007325">
          <w:rPr>
            <w:rStyle w:val="Hyperlink"/>
            <w:rFonts w:ascii="Arial" w:hAnsi="Arial" w:cs="Arial"/>
          </w:rPr>
          <w:t xml:space="preserve">SESLOC </w:t>
        </w:r>
      </w:hyperlink>
      <w:r w:rsidR="00232F9C" w:rsidRPr="00232F9C">
        <w:rPr>
          <w:rStyle w:val="eop"/>
          <w:rFonts w:ascii="Arial" w:hAnsi="Arial" w:cs="Arial"/>
        </w:rPr>
        <w:t>Credit Union</w:t>
      </w:r>
      <w:r w:rsidR="00A979C0">
        <w:rPr>
          <w:rStyle w:val="eop"/>
          <w:rFonts w:ascii="Arial" w:hAnsi="Arial" w:cs="Arial"/>
        </w:rPr>
        <w:t xml:space="preserve"> a</w:t>
      </w:r>
      <w:r w:rsidR="00B368BF">
        <w:rPr>
          <w:rStyle w:val="eop"/>
          <w:rFonts w:ascii="Arial" w:hAnsi="Arial" w:cs="Arial"/>
        </w:rPr>
        <w:t xml:space="preserve">nnounced </w:t>
      </w:r>
      <w:r w:rsidR="00A979C0">
        <w:rPr>
          <w:rStyle w:val="eop"/>
          <w:rFonts w:ascii="Arial" w:hAnsi="Arial" w:cs="Arial"/>
        </w:rPr>
        <w:t>today that Geri LaChance will retire as President and CEO effective June 2024 after 1</w:t>
      </w:r>
      <w:r w:rsidR="00B368BF">
        <w:rPr>
          <w:rStyle w:val="eop"/>
          <w:rFonts w:ascii="Arial" w:hAnsi="Arial" w:cs="Arial"/>
        </w:rPr>
        <w:t xml:space="preserve">2 years of leadership at the credit union. </w:t>
      </w:r>
      <w:r w:rsidR="00A979C0">
        <w:rPr>
          <w:rStyle w:val="eop"/>
          <w:rFonts w:ascii="Arial" w:hAnsi="Arial" w:cs="Arial"/>
        </w:rPr>
        <w:t xml:space="preserve">LaChance will be succeeded by Executive Vice President/Chief Financial Officer Mike Quamma. </w:t>
      </w:r>
    </w:p>
    <w:p w14:paraId="6E88E2ED" w14:textId="0907814B" w:rsidR="00986DD2" w:rsidRDefault="004C016A" w:rsidP="00986DD2">
      <w:pPr>
        <w:rPr>
          <w:rStyle w:val="eop"/>
          <w:rFonts w:ascii="Arial" w:hAnsi="Arial" w:cs="Arial"/>
        </w:rPr>
      </w:pPr>
      <w:r>
        <w:rPr>
          <w:rFonts w:ascii="Arial" w:hAnsi="Arial" w:cs="Arial"/>
          <w:noProof/>
        </w:rPr>
        <w:drawing>
          <wp:anchor distT="0" distB="0" distL="114300" distR="114300" simplePos="0" relativeHeight="251660288" behindDoc="1" locked="0" layoutInCell="1" allowOverlap="1" wp14:anchorId="480C9AB6" wp14:editId="00797FD1">
            <wp:simplePos x="0" y="0"/>
            <wp:positionH relativeFrom="margin">
              <wp:posOffset>3442335</wp:posOffset>
            </wp:positionH>
            <wp:positionV relativeFrom="paragraph">
              <wp:posOffset>3810</wp:posOffset>
            </wp:positionV>
            <wp:extent cx="2449830" cy="3063240"/>
            <wp:effectExtent l="0" t="0" r="7620" b="3810"/>
            <wp:wrapTight wrapText="bothSides">
              <wp:wrapPolygon edited="0">
                <wp:start x="0" y="0"/>
                <wp:lineTo x="0" y="21493"/>
                <wp:lineTo x="21499" y="21493"/>
                <wp:lineTo x="21499" y="0"/>
                <wp:lineTo x="0" y="0"/>
              </wp:wrapPolygon>
            </wp:wrapTight>
            <wp:docPr id="1210969773"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69773" name="Picture 1" descr="A person smiling at the camer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449830" cy="3063240"/>
                    </a:xfrm>
                    <a:prstGeom prst="rect">
                      <a:avLst/>
                    </a:prstGeom>
                  </pic:spPr>
                </pic:pic>
              </a:graphicData>
            </a:graphic>
            <wp14:sizeRelH relativeFrom="page">
              <wp14:pctWidth>0</wp14:pctWidth>
            </wp14:sizeRelH>
            <wp14:sizeRelV relativeFrom="page">
              <wp14:pctHeight>0</wp14:pctHeight>
            </wp14:sizeRelV>
          </wp:anchor>
        </w:drawing>
      </w:r>
    </w:p>
    <w:p w14:paraId="470F9AA4" w14:textId="513C0524" w:rsidR="00986DD2" w:rsidRPr="00986DD2" w:rsidRDefault="00232F9C" w:rsidP="00986DD2">
      <w:pPr>
        <w:rPr>
          <w:rFonts w:ascii="Arial" w:hAnsi="Arial" w:cs="Arial"/>
        </w:rPr>
      </w:pPr>
      <w:r w:rsidRPr="00986DD2">
        <w:rPr>
          <w:rStyle w:val="eop"/>
          <w:rFonts w:ascii="Arial" w:hAnsi="Arial" w:cs="Arial"/>
        </w:rPr>
        <w:t>"</w:t>
      </w:r>
      <w:r w:rsidR="00986DD2" w:rsidRPr="00986DD2">
        <w:rPr>
          <w:rFonts w:ascii="Arial" w:hAnsi="Arial" w:cs="Arial"/>
        </w:rPr>
        <w:t>It’s hard to aptly summarize the legacy Geri will leave at SESLOC after 12 years at the helm of the credit union. She will leave SESLOC well-positioned for the future thanks to the myriad of changes she has championed</w:t>
      </w:r>
      <w:r w:rsidR="00986DD2" w:rsidRPr="00986DD2">
        <w:rPr>
          <w:rStyle w:val="eop"/>
          <w:rFonts w:ascii="Arial" w:hAnsi="Arial" w:cs="Arial"/>
        </w:rPr>
        <w:t xml:space="preserve">. </w:t>
      </w:r>
      <w:r w:rsidR="00986DD2" w:rsidRPr="00986DD2">
        <w:rPr>
          <w:rFonts w:ascii="Arial" w:hAnsi="Arial" w:cs="Arial"/>
        </w:rPr>
        <w:t>During her tenure, the credit union grew to over $1.2</w:t>
      </w:r>
      <w:r w:rsidR="00CB3E2A">
        <w:rPr>
          <w:rFonts w:ascii="Arial" w:hAnsi="Arial" w:cs="Arial"/>
        </w:rPr>
        <w:t xml:space="preserve"> billion</w:t>
      </w:r>
      <w:r w:rsidR="00986DD2" w:rsidRPr="00986DD2">
        <w:rPr>
          <w:rFonts w:ascii="Arial" w:hAnsi="Arial" w:cs="Arial"/>
        </w:rPr>
        <w:t xml:space="preserve"> in assets and garnered frequent, regular </w:t>
      </w:r>
      <w:r w:rsidR="00FF1B8C">
        <w:rPr>
          <w:rFonts w:ascii="Arial" w:hAnsi="Arial" w:cs="Arial"/>
        </w:rPr>
        <w:t>recognition</w:t>
      </w:r>
      <w:r w:rsidR="00986DD2" w:rsidRPr="00986DD2">
        <w:rPr>
          <w:rFonts w:ascii="Arial" w:hAnsi="Arial" w:cs="Arial"/>
        </w:rPr>
        <w:t xml:space="preserve"> and accolades from the community</w:t>
      </w:r>
      <w:r w:rsidR="00185057">
        <w:rPr>
          <w:rFonts w:ascii="Arial" w:hAnsi="Arial" w:cs="Arial"/>
        </w:rPr>
        <w:t xml:space="preserve"> and the credit union industry</w:t>
      </w:r>
      <w:r w:rsidR="00986DD2" w:rsidRPr="00986DD2">
        <w:rPr>
          <w:rFonts w:ascii="Arial" w:hAnsi="Arial" w:cs="Arial"/>
        </w:rPr>
        <w:t>.</w:t>
      </w:r>
      <w:r w:rsidR="00986DD2" w:rsidRPr="00986DD2">
        <w:rPr>
          <w:rFonts w:ascii="Open Sans" w:hAnsi="Open Sans" w:cs="Open Sans"/>
        </w:rPr>
        <w:t xml:space="preserve"> </w:t>
      </w:r>
      <w:r w:rsidR="00986DD2" w:rsidRPr="00986DD2">
        <w:rPr>
          <w:rFonts w:ascii="Arial" w:hAnsi="Arial" w:cs="Arial"/>
        </w:rPr>
        <w:t>Her political advocacy, statewide and nationally, has helped to protect the important role that credit unions play in people's lives.</w:t>
      </w:r>
      <w:r w:rsidR="00986DD2">
        <w:rPr>
          <w:rFonts w:ascii="Arial" w:hAnsi="Arial" w:cs="Arial"/>
        </w:rPr>
        <w:t xml:space="preserve"> </w:t>
      </w:r>
      <w:r w:rsidR="00986DD2" w:rsidRPr="00986DD2">
        <w:rPr>
          <w:rFonts w:ascii="Arial" w:hAnsi="Arial" w:cs="Arial"/>
        </w:rPr>
        <w:t>But equally important is the indelible stamp she has made on the workplace at SESLOC. Great company culture is no accident</w:t>
      </w:r>
      <w:r w:rsidR="00185057">
        <w:rPr>
          <w:rFonts w:ascii="Arial" w:hAnsi="Arial" w:cs="Arial"/>
        </w:rPr>
        <w:t xml:space="preserve">. </w:t>
      </w:r>
      <w:r w:rsidR="00986DD2" w:rsidRPr="00986DD2">
        <w:rPr>
          <w:rFonts w:ascii="Arial" w:hAnsi="Arial" w:cs="Arial"/>
        </w:rPr>
        <w:t>Geri has set the tone and expectation at the top</w:t>
      </w:r>
      <w:r w:rsidR="00CB3E2A">
        <w:rPr>
          <w:rFonts w:ascii="Arial" w:hAnsi="Arial" w:cs="Arial"/>
        </w:rPr>
        <w:t xml:space="preserve"> </w:t>
      </w:r>
      <w:r w:rsidR="00986DD2">
        <w:rPr>
          <w:rFonts w:ascii="Arial" w:hAnsi="Arial" w:cs="Arial"/>
        </w:rPr>
        <w:t xml:space="preserve">that </w:t>
      </w:r>
      <w:r w:rsidR="00986DD2" w:rsidRPr="00986DD2">
        <w:rPr>
          <w:rFonts w:ascii="Arial" w:hAnsi="Arial" w:cs="Arial"/>
        </w:rPr>
        <w:t>SESLOC must be, above all, a great place to work,” said Tom Lebens, SESLOC Board Chair.</w:t>
      </w:r>
    </w:p>
    <w:p w14:paraId="543F5425" w14:textId="77777777" w:rsidR="0034532D" w:rsidRDefault="0034532D" w:rsidP="0034532D">
      <w:pPr>
        <w:rPr>
          <w:rStyle w:val="eop"/>
          <w:rFonts w:ascii="Arial" w:hAnsi="Arial" w:cs="Arial"/>
        </w:rPr>
      </w:pPr>
    </w:p>
    <w:p w14:paraId="5604E091" w14:textId="792BB829" w:rsidR="00092AD0" w:rsidRDefault="0034532D" w:rsidP="00881E78">
      <w:pPr>
        <w:rPr>
          <w:rFonts w:ascii="Arial" w:hAnsi="Arial" w:cs="Arial"/>
        </w:rPr>
      </w:pPr>
      <w:r w:rsidRPr="0034532D">
        <w:rPr>
          <w:rStyle w:val="eop"/>
          <w:rFonts w:ascii="Arial" w:hAnsi="Arial" w:cs="Arial"/>
        </w:rPr>
        <w:t>LaChance</w:t>
      </w:r>
      <w:r w:rsidR="004C016A">
        <w:rPr>
          <w:rStyle w:val="eop"/>
          <w:rFonts w:ascii="Arial" w:hAnsi="Arial" w:cs="Arial"/>
        </w:rPr>
        <w:t xml:space="preserve"> led SESLOC’s </w:t>
      </w:r>
      <w:r w:rsidRPr="0034532D">
        <w:rPr>
          <w:rFonts w:ascii="Arial" w:hAnsi="Arial" w:cs="Arial"/>
        </w:rPr>
        <w:t xml:space="preserve">technology infrastructure in place today </w:t>
      </w:r>
      <w:r w:rsidR="004C016A">
        <w:rPr>
          <w:rFonts w:ascii="Arial" w:hAnsi="Arial" w:cs="Arial"/>
        </w:rPr>
        <w:t>which includes robust</w:t>
      </w:r>
      <w:r w:rsidRPr="0034532D">
        <w:rPr>
          <w:rFonts w:ascii="Arial" w:hAnsi="Arial" w:cs="Arial"/>
        </w:rPr>
        <w:t xml:space="preserve"> systems and a keen focus on digital technologies that enhance the ease </w:t>
      </w:r>
      <w:r w:rsidR="00881E78">
        <w:rPr>
          <w:rFonts w:ascii="Arial" w:hAnsi="Arial" w:cs="Arial"/>
        </w:rPr>
        <w:t xml:space="preserve">of doing business </w:t>
      </w:r>
      <w:r w:rsidR="00881E78" w:rsidRPr="00881E78">
        <w:rPr>
          <w:rFonts w:ascii="Arial" w:hAnsi="Arial" w:cs="Arial"/>
        </w:rPr>
        <w:t>with SESLOC</w:t>
      </w:r>
      <w:r w:rsidR="00FF1B8C">
        <w:rPr>
          <w:rFonts w:ascii="Arial" w:hAnsi="Arial" w:cs="Arial"/>
        </w:rPr>
        <w:t xml:space="preserve">. Additionally, she championed </w:t>
      </w:r>
      <w:r w:rsidRPr="00881E78">
        <w:rPr>
          <w:rFonts w:ascii="Arial" w:hAnsi="Arial" w:cs="Arial"/>
        </w:rPr>
        <w:t xml:space="preserve">the </w:t>
      </w:r>
      <w:r w:rsidR="008B3B4F">
        <w:rPr>
          <w:rFonts w:ascii="Arial" w:hAnsi="Arial" w:cs="Arial"/>
        </w:rPr>
        <w:t>construction</w:t>
      </w:r>
      <w:r w:rsidRPr="00881E78">
        <w:rPr>
          <w:rFonts w:ascii="Arial" w:hAnsi="Arial" w:cs="Arial"/>
        </w:rPr>
        <w:t xml:space="preserve"> of SESLOC’s </w:t>
      </w:r>
      <w:r w:rsidR="008B3B4F">
        <w:rPr>
          <w:rFonts w:ascii="Arial" w:hAnsi="Arial" w:cs="Arial"/>
        </w:rPr>
        <w:t xml:space="preserve">new headquarters that opened in </w:t>
      </w:r>
      <w:r w:rsidR="00A03216">
        <w:rPr>
          <w:rFonts w:ascii="Arial" w:hAnsi="Arial" w:cs="Arial"/>
        </w:rPr>
        <w:t>2014,</w:t>
      </w:r>
      <w:r w:rsidR="00A03216" w:rsidRPr="00881E78">
        <w:rPr>
          <w:rFonts w:ascii="Arial" w:hAnsi="Arial" w:cs="Arial"/>
        </w:rPr>
        <w:t xml:space="preserve"> as</w:t>
      </w:r>
      <w:r w:rsidR="00881E78" w:rsidRPr="00881E78">
        <w:rPr>
          <w:rFonts w:ascii="Arial" w:hAnsi="Arial" w:cs="Arial"/>
        </w:rPr>
        <w:t xml:space="preserve"> well as getting SESLOC back on the Cal Poly campus</w:t>
      </w:r>
      <w:r w:rsidRPr="00881E78">
        <w:rPr>
          <w:rFonts w:ascii="Arial" w:hAnsi="Arial" w:cs="Arial"/>
        </w:rPr>
        <w:t>.</w:t>
      </w:r>
      <w:r w:rsidR="00092AD0">
        <w:rPr>
          <w:rFonts w:ascii="Arial" w:hAnsi="Arial" w:cs="Arial"/>
        </w:rPr>
        <w:t xml:space="preserve"> </w:t>
      </w:r>
      <w:r w:rsidR="00092AD0" w:rsidRPr="00092AD0">
        <w:rPr>
          <w:rFonts w:ascii="Arial" w:hAnsi="Arial" w:cs="Arial"/>
        </w:rPr>
        <w:t xml:space="preserve">Geri’s impact on the Central Coast is extensive, </w:t>
      </w:r>
      <w:r w:rsidR="00092AD0">
        <w:rPr>
          <w:rFonts w:ascii="Arial" w:hAnsi="Arial" w:cs="Arial"/>
        </w:rPr>
        <w:t>earning a</w:t>
      </w:r>
      <w:r w:rsidR="00092AD0" w:rsidRPr="00092AD0">
        <w:rPr>
          <w:rFonts w:ascii="Arial" w:hAnsi="Arial" w:cs="Arial"/>
        </w:rPr>
        <w:t>ccolades such as “Top 50 Women in Business</w:t>
      </w:r>
      <w:r w:rsidR="00CB3E2A">
        <w:rPr>
          <w:rFonts w:ascii="Arial" w:hAnsi="Arial" w:cs="Arial"/>
        </w:rPr>
        <w:t>,</w:t>
      </w:r>
      <w:r w:rsidR="00092AD0" w:rsidRPr="00092AD0">
        <w:rPr>
          <w:rFonts w:ascii="Arial" w:hAnsi="Arial" w:cs="Arial"/>
        </w:rPr>
        <w:t>” “Best Places to Work” and “50 Fastest Growing Companies</w:t>
      </w:r>
      <w:r w:rsidR="00774443">
        <w:rPr>
          <w:rFonts w:ascii="Arial" w:hAnsi="Arial" w:cs="Arial"/>
        </w:rPr>
        <w:t>.</w:t>
      </w:r>
      <w:r w:rsidR="00092AD0" w:rsidRPr="00092AD0">
        <w:rPr>
          <w:rFonts w:ascii="Arial" w:hAnsi="Arial" w:cs="Arial"/>
        </w:rPr>
        <w:t xml:space="preserve">” </w:t>
      </w:r>
    </w:p>
    <w:p w14:paraId="187544AB" w14:textId="77777777" w:rsidR="00224532" w:rsidRDefault="00224532" w:rsidP="00881E78">
      <w:pPr>
        <w:rPr>
          <w:rFonts w:ascii="Arial" w:hAnsi="Arial" w:cs="Arial"/>
        </w:rPr>
      </w:pPr>
    </w:p>
    <w:p w14:paraId="30039814" w14:textId="04BAA3CB" w:rsidR="00224532" w:rsidRPr="00224532" w:rsidRDefault="00224532" w:rsidP="00881E78">
      <w:pPr>
        <w:rPr>
          <w:rFonts w:ascii="Arial" w:hAnsi="Arial" w:cs="Arial"/>
        </w:rPr>
      </w:pPr>
      <w:r>
        <w:rPr>
          <w:rFonts w:ascii="Arial" w:hAnsi="Arial" w:cs="Arial"/>
        </w:rPr>
        <w:lastRenderedPageBreak/>
        <w:t>LaChance</w:t>
      </w:r>
      <w:r w:rsidRPr="00224532">
        <w:rPr>
          <w:rFonts w:ascii="Arial" w:hAnsi="Arial" w:cs="Arial"/>
        </w:rPr>
        <w:t xml:space="preserve"> is active in the local Central Coast community; she is a member of the Cal Poly Corporation Board, </w:t>
      </w:r>
      <w:r>
        <w:rPr>
          <w:rFonts w:ascii="Arial" w:hAnsi="Arial" w:cs="Arial"/>
        </w:rPr>
        <w:t>C</w:t>
      </w:r>
      <w:r w:rsidRPr="00224532">
        <w:rPr>
          <w:rFonts w:ascii="Arial" w:hAnsi="Arial" w:cs="Arial"/>
        </w:rPr>
        <w:t xml:space="preserve">hair of the Foundation for Performing Arts Council (FPAC), board member and past chair for the SLO County YMCA, </w:t>
      </w:r>
      <w:r w:rsidR="00A03216">
        <w:rPr>
          <w:rFonts w:ascii="Arial" w:hAnsi="Arial" w:cs="Arial"/>
        </w:rPr>
        <w:t xml:space="preserve">and </w:t>
      </w:r>
      <w:r w:rsidRPr="00224532">
        <w:rPr>
          <w:rFonts w:ascii="Arial" w:hAnsi="Arial" w:cs="Arial"/>
        </w:rPr>
        <w:t xml:space="preserve">advisory board member to the REACH Council on Central Coast regionalism. </w:t>
      </w:r>
      <w:r>
        <w:rPr>
          <w:rFonts w:ascii="Arial" w:hAnsi="Arial" w:cs="Arial"/>
        </w:rPr>
        <w:t>Geri</w:t>
      </w:r>
      <w:r w:rsidRPr="00224532">
        <w:rPr>
          <w:rFonts w:ascii="Arial" w:hAnsi="Arial" w:cs="Arial"/>
        </w:rPr>
        <w:t xml:space="preserve"> is past chair of the SLO Chamber of Commerce, past member of the SLO Food Bank and previously served as a board member with Leadership SLO and the SLO Housing Trust Fund.</w:t>
      </w:r>
    </w:p>
    <w:p w14:paraId="4B4E10D2" w14:textId="77777777" w:rsidR="00092AD0" w:rsidRPr="00092AD0" w:rsidRDefault="00092AD0" w:rsidP="00881E78">
      <w:pPr>
        <w:rPr>
          <w:rFonts w:ascii="Arial" w:hAnsi="Arial" w:cs="Arial"/>
        </w:rPr>
      </w:pPr>
    </w:p>
    <w:p w14:paraId="1696D4CA" w14:textId="79558958" w:rsidR="00224532" w:rsidRDefault="00224532" w:rsidP="00092AD0">
      <w:pPr>
        <w:rPr>
          <w:rFonts w:ascii="Arial" w:hAnsi="Arial" w:cs="Arial"/>
        </w:rPr>
      </w:pPr>
      <w:r>
        <w:rPr>
          <w:rFonts w:ascii="Arial" w:hAnsi="Arial" w:cs="Arial"/>
          <w:color w:val="0F0F0F"/>
        </w:rPr>
        <w:t>Advocating for growth of the</w:t>
      </w:r>
      <w:r w:rsidR="009F2431">
        <w:rPr>
          <w:rFonts w:ascii="Arial" w:hAnsi="Arial" w:cs="Arial"/>
          <w:color w:val="0F0F0F"/>
        </w:rPr>
        <w:t xml:space="preserve"> credit union movement is something that LaChance has done numerous times in her 36-year career. Her</w:t>
      </w:r>
      <w:r w:rsidR="00092AD0" w:rsidRPr="00092AD0">
        <w:rPr>
          <w:rFonts w:ascii="Arial" w:hAnsi="Arial" w:cs="Arial"/>
          <w:color w:val="0F0F0F"/>
        </w:rPr>
        <w:t xml:space="preserve"> unwavering dedication to equity and inclusion shined a light on a global credit union movement </w:t>
      </w:r>
      <w:r w:rsidR="00774443">
        <w:rPr>
          <w:rFonts w:ascii="Arial" w:hAnsi="Arial" w:cs="Arial"/>
          <w:color w:val="0F0F0F"/>
        </w:rPr>
        <w:t xml:space="preserve">in the late nineties. </w:t>
      </w:r>
      <w:r w:rsidR="00D96110">
        <w:rPr>
          <w:rFonts w:ascii="Arial" w:hAnsi="Arial" w:cs="Arial"/>
          <w:color w:val="0F0F0F"/>
        </w:rPr>
        <w:t>T</w:t>
      </w:r>
      <w:r w:rsidR="00092AD0" w:rsidRPr="00092AD0">
        <w:rPr>
          <w:rFonts w:ascii="Arial" w:hAnsi="Arial" w:cs="Arial"/>
          <w:color w:val="0F0F0F"/>
        </w:rPr>
        <w:t>he Polish Credit Union</w:t>
      </w:r>
      <w:r w:rsidR="00D96110">
        <w:rPr>
          <w:rFonts w:ascii="Arial" w:hAnsi="Arial" w:cs="Arial"/>
          <w:color w:val="0F0F0F"/>
        </w:rPr>
        <w:t xml:space="preserve"> was </w:t>
      </w:r>
      <w:r w:rsidR="00D96110" w:rsidRPr="00092AD0">
        <w:rPr>
          <w:rFonts w:ascii="Arial" w:hAnsi="Arial" w:cs="Arial"/>
          <w:color w:val="0F0F0F"/>
        </w:rPr>
        <w:t>in its infancy as it was forming after the fall of Communism</w:t>
      </w:r>
      <w:r w:rsidR="00D96110">
        <w:rPr>
          <w:rFonts w:ascii="Arial" w:hAnsi="Arial" w:cs="Arial"/>
          <w:color w:val="0F0F0F"/>
        </w:rPr>
        <w:t xml:space="preserve">. She was </w:t>
      </w:r>
      <w:r w:rsidR="009F2431">
        <w:rPr>
          <w:rFonts w:ascii="Arial" w:hAnsi="Arial" w:cs="Arial"/>
          <w:color w:val="0F0F0F"/>
        </w:rPr>
        <w:t>instrumental</w:t>
      </w:r>
      <w:r w:rsidR="00D96110">
        <w:rPr>
          <w:rFonts w:ascii="Arial" w:hAnsi="Arial" w:cs="Arial"/>
          <w:color w:val="0F0F0F"/>
        </w:rPr>
        <w:t xml:space="preserve"> </w:t>
      </w:r>
      <w:r w:rsidR="00092AD0" w:rsidRPr="00092AD0">
        <w:rPr>
          <w:rFonts w:ascii="Arial" w:hAnsi="Arial" w:cs="Arial"/>
        </w:rPr>
        <w:t xml:space="preserve">in the </w:t>
      </w:r>
      <w:r w:rsidR="00774443">
        <w:rPr>
          <w:rFonts w:ascii="Arial" w:hAnsi="Arial" w:cs="Arial"/>
        </w:rPr>
        <w:t>“</w:t>
      </w:r>
      <w:r w:rsidR="00092AD0" w:rsidRPr="00092AD0">
        <w:rPr>
          <w:rFonts w:ascii="Arial" w:hAnsi="Arial" w:cs="Arial"/>
        </w:rPr>
        <w:t>Twinning Program</w:t>
      </w:r>
      <w:r w:rsidR="00CB3E2A">
        <w:rPr>
          <w:rFonts w:ascii="Arial" w:hAnsi="Arial" w:cs="Arial"/>
        </w:rPr>
        <w:t>,</w:t>
      </w:r>
      <w:r w:rsidR="00774443">
        <w:rPr>
          <w:rFonts w:ascii="Arial" w:hAnsi="Arial" w:cs="Arial"/>
        </w:rPr>
        <w:t>”</w:t>
      </w:r>
      <w:r w:rsidR="00092AD0" w:rsidRPr="00092AD0">
        <w:rPr>
          <w:rFonts w:ascii="Arial" w:hAnsi="Arial" w:cs="Arial"/>
        </w:rPr>
        <w:t xml:space="preserve"> </w:t>
      </w:r>
      <w:r w:rsidR="009F2431">
        <w:rPr>
          <w:rFonts w:ascii="Arial" w:hAnsi="Arial" w:cs="Arial"/>
        </w:rPr>
        <w:t xml:space="preserve">where </w:t>
      </w:r>
      <w:r w:rsidR="00092AD0" w:rsidRPr="00092AD0">
        <w:rPr>
          <w:rFonts w:ascii="Arial" w:hAnsi="Arial" w:cs="Arial"/>
        </w:rPr>
        <w:t>she mentored and facilitated partnerships between U.S. credit unions and their newly forming Polish counterparts.</w:t>
      </w:r>
    </w:p>
    <w:p w14:paraId="20A971A5" w14:textId="77777777" w:rsidR="00224532" w:rsidRDefault="00224532" w:rsidP="00092AD0">
      <w:pPr>
        <w:rPr>
          <w:rFonts w:ascii="Arial" w:hAnsi="Arial" w:cs="Arial"/>
        </w:rPr>
      </w:pPr>
    </w:p>
    <w:p w14:paraId="43467D12" w14:textId="7354EFAC" w:rsidR="00092AD0" w:rsidRPr="00224532" w:rsidRDefault="00224532" w:rsidP="00092AD0">
      <w:pPr>
        <w:rPr>
          <w:rFonts w:ascii="Arial" w:hAnsi="Arial" w:cs="Arial"/>
        </w:rPr>
      </w:pPr>
      <w:r w:rsidRPr="00224532">
        <w:rPr>
          <w:rFonts w:ascii="Arial" w:hAnsi="Arial" w:cs="Arial"/>
        </w:rPr>
        <w:t xml:space="preserve">Geri </w:t>
      </w:r>
      <w:r>
        <w:rPr>
          <w:rFonts w:ascii="Arial" w:hAnsi="Arial" w:cs="Arial"/>
        </w:rPr>
        <w:t xml:space="preserve">currently </w:t>
      </w:r>
      <w:r w:rsidRPr="00224532">
        <w:rPr>
          <w:rFonts w:ascii="Arial" w:hAnsi="Arial" w:cs="Arial"/>
        </w:rPr>
        <w:t>serves as Chair of the California Credit Union League</w:t>
      </w:r>
      <w:r>
        <w:rPr>
          <w:rFonts w:ascii="Arial" w:hAnsi="Arial" w:cs="Arial"/>
        </w:rPr>
        <w:t xml:space="preserve"> (CCUL)</w:t>
      </w:r>
      <w:r w:rsidRPr="00224532">
        <w:rPr>
          <w:rFonts w:ascii="Arial" w:hAnsi="Arial" w:cs="Arial"/>
        </w:rPr>
        <w:t xml:space="preserve">, representing 277 Credit Unions with $291 billion in assets. She was the 2022 </w:t>
      </w:r>
      <w:r w:rsidR="00CB3E2A">
        <w:rPr>
          <w:rFonts w:ascii="Arial" w:hAnsi="Arial" w:cs="Arial"/>
        </w:rPr>
        <w:t>C</w:t>
      </w:r>
      <w:r>
        <w:rPr>
          <w:rFonts w:ascii="Arial" w:hAnsi="Arial" w:cs="Arial"/>
        </w:rPr>
        <w:t>o</w:t>
      </w:r>
      <w:r w:rsidRPr="00224532">
        <w:rPr>
          <w:rFonts w:ascii="Arial" w:hAnsi="Arial" w:cs="Arial"/>
        </w:rPr>
        <w:t>-chair of the Credit Unions for Kids Wine Auction, benefitting Children’s Hospitals in California and Nevada, which raised $1.5 million for Children’s Miracle Network at the gala/auction. Geri was named the CCUL’s Advocate of the Year in 2021 for political grassroots support.</w:t>
      </w:r>
    </w:p>
    <w:p w14:paraId="37E8D839" w14:textId="77777777" w:rsidR="009F2431" w:rsidRPr="00224532" w:rsidRDefault="009F2431" w:rsidP="00092AD0">
      <w:pPr>
        <w:rPr>
          <w:rFonts w:ascii="Arial" w:hAnsi="Arial" w:cs="Arial"/>
        </w:rPr>
      </w:pPr>
    </w:p>
    <w:p w14:paraId="10B5DED1" w14:textId="01A290E7" w:rsidR="009F2431" w:rsidRDefault="009F2431" w:rsidP="00092AD0">
      <w:pPr>
        <w:rPr>
          <w:rFonts w:ascii="Arial" w:hAnsi="Arial" w:cs="Arial"/>
        </w:rPr>
      </w:pPr>
      <w:r>
        <w:rPr>
          <w:rFonts w:ascii="Arial" w:hAnsi="Arial" w:cs="Arial"/>
        </w:rPr>
        <w:t>Tom Lebens shared, “</w:t>
      </w:r>
      <w:r w:rsidRPr="009F2431">
        <w:rPr>
          <w:rFonts w:ascii="Arial" w:hAnsi="Arial" w:cs="Arial"/>
        </w:rPr>
        <w:t xml:space="preserve">Geri will be deeply missed, </w:t>
      </w:r>
      <w:r>
        <w:rPr>
          <w:rFonts w:ascii="Arial" w:hAnsi="Arial" w:cs="Arial"/>
        </w:rPr>
        <w:t xml:space="preserve">but </w:t>
      </w:r>
      <w:r w:rsidRPr="009F2431">
        <w:rPr>
          <w:rFonts w:ascii="Arial" w:hAnsi="Arial" w:cs="Arial"/>
        </w:rPr>
        <w:t>her retirement is richly deserved</w:t>
      </w:r>
      <w:r>
        <w:rPr>
          <w:rFonts w:ascii="Arial" w:hAnsi="Arial" w:cs="Arial"/>
        </w:rPr>
        <w:t>. We all</w:t>
      </w:r>
      <w:r w:rsidRPr="009F2431">
        <w:rPr>
          <w:rFonts w:ascii="Arial" w:hAnsi="Arial" w:cs="Arial"/>
        </w:rPr>
        <w:t xml:space="preserve"> thank Geri for her wonderful and impactful leadership at SESLOC</w:t>
      </w:r>
      <w:r>
        <w:rPr>
          <w:rFonts w:ascii="Arial" w:hAnsi="Arial" w:cs="Arial"/>
        </w:rPr>
        <w:t xml:space="preserve">.” </w:t>
      </w:r>
    </w:p>
    <w:p w14:paraId="6DF1DF8B" w14:textId="4083B9B0" w:rsidR="00224532" w:rsidRDefault="00224532" w:rsidP="00092AD0">
      <w:pPr>
        <w:rPr>
          <w:rFonts w:ascii="Arial" w:hAnsi="Arial" w:cs="Arial"/>
        </w:rPr>
      </w:pPr>
    </w:p>
    <w:p w14:paraId="777A3A6D" w14:textId="5D946E90" w:rsidR="00D427E4" w:rsidRDefault="00D427E4" w:rsidP="00D427E4">
      <w:pPr>
        <w:rPr>
          <w:rFonts w:ascii="Arial" w:hAnsi="Arial" w:cs="Arial"/>
        </w:rPr>
      </w:pPr>
    </w:p>
    <w:p w14:paraId="196E6BE2" w14:textId="079AE44B" w:rsidR="00D427E4" w:rsidRPr="00D427E4" w:rsidRDefault="00224532" w:rsidP="00D427E4">
      <w:pPr>
        <w:rPr>
          <w:rFonts w:ascii="Arial" w:hAnsi="Arial" w:cs="Arial"/>
        </w:rPr>
      </w:pPr>
      <w:r w:rsidRPr="009F2431">
        <w:rPr>
          <w:rFonts w:ascii="Arial" w:hAnsi="Arial" w:cs="Arial"/>
          <w:noProof/>
        </w:rPr>
        <w:drawing>
          <wp:anchor distT="0" distB="0" distL="114300" distR="114300" simplePos="0" relativeHeight="251661312" behindDoc="1" locked="0" layoutInCell="1" allowOverlap="1" wp14:anchorId="2D34E44A" wp14:editId="6AB23CA4">
            <wp:simplePos x="0" y="0"/>
            <wp:positionH relativeFrom="column">
              <wp:posOffset>3832225</wp:posOffset>
            </wp:positionH>
            <wp:positionV relativeFrom="paragraph">
              <wp:posOffset>-193040</wp:posOffset>
            </wp:positionV>
            <wp:extent cx="2626360" cy="3162300"/>
            <wp:effectExtent l="0" t="0" r="2540" b="0"/>
            <wp:wrapTight wrapText="bothSides">
              <wp:wrapPolygon edited="0">
                <wp:start x="0" y="0"/>
                <wp:lineTo x="0" y="21470"/>
                <wp:lineTo x="21464" y="21470"/>
                <wp:lineTo x="21464" y="0"/>
                <wp:lineTo x="0" y="0"/>
              </wp:wrapPolygon>
            </wp:wrapTight>
            <wp:docPr id="1232357543" name="Picture 2" descr="A person with a beard and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57543" name="Picture 2" descr="A person with a beard and mustach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626360" cy="3162300"/>
                    </a:xfrm>
                    <a:prstGeom prst="rect">
                      <a:avLst/>
                    </a:prstGeom>
                  </pic:spPr>
                </pic:pic>
              </a:graphicData>
            </a:graphic>
            <wp14:sizeRelH relativeFrom="page">
              <wp14:pctWidth>0</wp14:pctWidth>
            </wp14:sizeRelH>
            <wp14:sizeRelV relativeFrom="page">
              <wp14:pctHeight>0</wp14:pctHeight>
            </wp14:sizeRelV>
          </wp:anchor>
        </w:drawing>
      </w:r>
      <w:r w:rsidR="00D427E4" w:rsidRPr="00D427E4">
        <w:rPr>
          <w:rFonts w:ascii="Arial" w:hAnsi="Arial" w:cs="Arial"/>
        </w:rPr>
        <w:t>“The board is delighted to announce that Mike Quamma, our Chief Financial Officer, has been selected as the new Chief Executive Officer of SESLOC Credit Union. Mike has been with SESLOC since March</w:t>
      </w:r>
      <w:r w:rsidR="00CB3E2A">
        <w:rPr>
          <w:rFonts w:ascii="Arial" w:hAnsi="Arial" w:cs="Arial"/>
        </w:rPr>
        <w:t xml:space="preserve"> of</w:t>
      </w:r>
      <w:r w:rsidR="00D427E4" w:rsidRPr="00D427E4">
        <w:rPr>
          <w:rFonts w:ascii="Arial" w:hAnsi="Arial" w:cs="Arial"/>
        </w:rPr>
        <w:t xml:space="preserve"> 2020, and has been instrumental in ensuring the financial stability and resilience of our credit union during the challenging times of the pandemic and its aftermath. Mike brings to his new role nearly 30 years of credit union experience, including senior positions at Seattle Credit Union and Boeing Employees Credit Union. Mike has also been a visionary leader in developing and implementing our long-term growth plans and strategic initiatives, with a focus on enhancing our products, services, and digital capabilities for our members</w:t>
      </w:r>
      <w:r w:rsidR="006D4A6E">
        <w:rPr>
          <w:rFonts w:ascii="Arial" w:hAnsi="Arial" w:cs="Arial"/>
        </w:rPr>
        <w:t>,</w:t>
      </w:r>
      <w:r w:rsidR="00D427E4" w:rsidRPr="00D427E4">
        <w:rPr>
          <w:rFonts w:ascii="Arial" w:hAnsi="Arial" w:cs="Arial"/>
        </w:rPr>
        <w:t>”</w:t>
      </w:r>
      <w:r w:rsidR="006D4A6E">
        <w:rPr>
          <w:rFonts w:ascii="Arial" w:hAnsi="Arial" w:cs="Arial"/>
        </w:rPr>
        <w:t xml:space="preserve"> said Tom Lebens, Board Chair.</w:t>
      </w:r>
    </w:p>
    <w:p w14:paraId="3359DC8A" w14:textId="77777777" w:rsidR="00D427E4" w:rsidRDefault="00D427E4" w:rsidP="00D427E4">
      <w:pPr>
        <w:rPr>
          <w:rFonts w:ascii="Arial" w:hAnsi="Arial" w:cs="Arial"/>
        </w:rPr>
      </w:pPr>
    </w:p>
    <w:p w14:paraId="7BD42147" w14:textId="1E9243B1" w:rsidR="00D427E4" w:rsidRDefault="00D427E4" w:rsidP="00D427E4">
      <w:pPr>
        <w:rPr>
          <w:rFonts w:ascii="Arial" w:hAnsi="Arial" w:cs="Arial"/>
        </w:rPr>
      </w:pPr>
      <w:r w:rsidRPr="00D427E4">
        <w:rPr>
          <w:rFonts w:ascii="Arial" w:hAnsi="Arial" w:cs="Arial"/>
        </w:rPr>
        <w:t xml:space="preserve">Mike </w:t>
      </w:r>
      <w:r>
        <w:rPr>
          <w:rFonts w:ascii="Arial" w:hAnsi="Arial" w:cs="Arial"/>
        </w:rPr>
        <w:t xml:space="preserve">Quamma </w:t>
      </w:r>
      <w:r w:rsidRPr="00D427E4">
        <w:rPr>
          <w:rFonts w:ascii="Arial" w:hAnsi="Arial" w:cs="Arial"/>
        </w:rPr>
        <w:t>came to SESLOC with three decades of credit union industry experience, including 27 years at Boeing Employees Credit Union</w:t>
      </w:r>
      <w:r w:rsidR="00CB3E2A">
        <w:rPr>
          <w:rFonts w:ascii="Arial" w:hAnsi="Arial" w:cs="Arial"/>
        </w:rPr>
        <w:t xml:space="preserve"> (BECU</w:t>
      </w:r>
      <w:r w:rsidRPr="00D427E4">
        <w:rPr>
          <w:rFonts w:ascii="Arial" w:hAnsi="Arial" w:cs="Arial"/>
        </w:rPr>
        <w:t xml:space="preserve">) in various financial roles. BECU is the fourth largest credit union in the United States, with $22 billion in assets and </w:t>
      </w:r>
      <w:r w:rsidR="00CB3E2A">
        <w:rPr>
          <w:rFonts w:ascii="Arial" w:hAnsi="Arial" w:cs="Arial"/>
        </w:rPr>
        <w:t>one</w:t>
      </w:r>
      <w:r w:rsidRPr="00D427E4">
        <w:rPr>
          <w:rFonts w:ascii="Arial" w:hAnsi="Arial" w:cs="Arial"/>
        </w:rPr>
        <w:t xml:space="preserve"> million members. This deep experience, coupled with the fact </w:t>
      </w:r>
      <w:r w:rsidRPr="00D427E4">
        <w:rPr>
          <w:rFonts w:ascii="Arial" w:hAnsi="Arial" w:cs="Arial"/>
        </w:rPr>
        <w:lastRenderedPageBreak/>
        <w:t>he’s a savvy, inquisitive, and perceptive partner to colleagues at SESLOC</w:t>
      </w:r>
      <w:r w:rsidR="00CB3E2A">
        <w:rPr>
          <w:rFonts w:ascii="Arial" w:hAnsi="Arial" w:cs="Arial"/>
        </w:rPr>
        <w:t>,</w:t>
      </w:r>
      <w:r w:rsidRPr="00D427E4">
        <w:rPr>
          <w:rFonts w:ascii="Arial" w:hAnsi="Arial" w:cs="Arial"/>
        </w:rPr>
        <w:t xml:space="preserve"> is a winning combination.</w:t>
      </w:r>
    </w:p>
    <w:p w14:paraId="40156EF3" w14:textId="77777777" w:rsidR="00D427E4" w:rsidRPr="00D427E4" w:rsidRDefault="00D427E4" w:rsidP="00D427E4">
      <w:pPr>
        <w:rPr>
          <w:rFonts w:ascii="Arial" w:hAnsi="Arial" w:cs="Arial"/>
        </w:rPr>
      </w:pPr>
    </w:p>
    <w:p w14:paraId="2720548C" w14:textId="76663B1F" w:rsidR="00D427E4" w:rsidRDefault="00D427E4" w:rsidP="00D427E4">
      <w:pPr>
        <w:rPr>
          <w:rFonts w:ascii="Arial" w:hAnsi="Arial" w:cs="Arial"/>
        </w:rPr>
      </w:pPr>
      <w:r w:rsidRPr="00D427E4">
        <w:rPr>
          <w:rFonts w:ascii="Arial" w:hAnsi="Arial" w:cs="Arial"/>
        </w:rPr>
        <w:t xml:space="preserve">One of the most important traits SESLOC’s next CEO has to possess is the desire and ability to build upon the great culture at SESLOC. </w:t>
      </w:r>
      <w:proofErr w:type="spellStart"/>
      <w:r w:rsidR="006D4A6E">
        <w:rPr>
          <w:rFonts w:ascii="Arial" w:hAnsi="Arial" w:cs="Arial"/>
        </w:rPr>
        <w:t>Quamma’s</w:t>
      </w:r>
      <w:proofErr w:type="spellEnd"/>
      <w:r w:rsidRPr="00D427E4">
        <w:rPr>
          <w:rFonts w:ascii="Arial" w:hAnsi="Arial" w:cs="Arial"/>
        </w:rPr>
        <w:t xml:space="preserve"> ready sense of humor, love of teaching, belief in the credit union mission and vision for the future will serve him well in this regard. </w:t>
      </w:r>
      <w:r w:rsidR="00224532">
        <w:rPr>
          <w:rFonts w:ascii="Arial" w:hAnsi="Arial" w:cs="Arial"/>
        </w:rPr>
        <w:t>Mike</w:t>
      </w:r>
      <w:r w:rsidRPr="00D427E4">
        <w:rPr>
          <w:rFonts w:ascii="Arial" w:hAnsi="Arial" w:cs="Arial"/>
        </w:rPr>
        <w:t xml:space="preserve"> will also continue deep involvement in the </w:t>
      </w:r>
      <w:r w:rsidR="00224532">
        <w:rPr>
          <w:rFonts w:ascii="Arial" w:hAnsi="Arial" w:cs="Arial"/>
        </w:rPr>
        <w:t xml:space="preserve">local </w:t>
      </w:r>
      <w:r w:rsidRPr="00D427E4">
        <w:rPr>
          <w:rFonts w:ascii="Arial" w:hAnsi="Arial" w:cs="Arial"/>
        </w:rPr>
        <w:t>community, currently serving on the Board of the SLO Food Bank as the Treasurer, the SLO Chamber Economic Development Committee, and the SLO Downtown Association Finance Committee. Mike is a recent Class 31 Leadership SLO graduate.</w:t>
      </w:r>
    </w:p>
    <w:p w14:paraId="03F889A2" w14:textId="77777777" w:rsidR="00224532" w:rsidRDefault="00224532" w:rsidP="00D427E4">
      <w:pPr>
        <w:rPr>
          <w:rFonts w:ascii="Arial" w:hAnsi="Arial" w:cs="Arial"/>
        </w:rPr>
      </w:pPr>
    </w:p>
    <w:p w14:paraId="72100A33" w14:textId="77777777" w:rsidR="00224532" w:rsidRDefault="00224532" w:rsidP="00D427E4">
      <w:pPr>
        <w:rPr>
          <w:rFonts w:ascii="Arial" w:hAnsi="Arial" w:cs="Arial"/>
        </w:rPr>
      </w:pPr>
    </w:p>
    <w:p w14:paraId="5B3CE53C" w14:textId="77777777" w:rsidR="00224532" w:rsidRPr="00D427E4" w:rsidRDefault="00224532" w:rsidP="00D427E4">
      <w:pPr>
        <w:rPr>
          <w:rFonts w:ascii="Arial" w:hAnsi="Arial" w:cs="Arial"/>
        </w:rPr>
      </w:pPr>
    </w:p>
    <w:p w14:paraId="1B67C7CF" w14:textId="10D26E1C" w:rsidR="00232F9C" w:rsidRPr="00092AD0" w:rsidRDefault="00232F9C" w:rsidP="00232F9C">
      <w:pPr>
        <w:pStyle w:val="NormalWeb"/>
        <w:shd w:val="clear" w:color="auto" w:fill="FFFFFF"/>
        <w:spacing w:before="0" w:beforeAutospacing="0" w:after="0" w:afterAutospacing="0"/>
        <w:rPr>
          <w:rStyle w:val="Strong"/>
          <w:rFonts w:ascii="Arial" w:hAnsi="Arial" w:cs="Arial"/>
          <w:color w:val="000000" w:themeColor="text1"/>
        </w:rPr>
      </w:pPr>
      <w:r w:rsidRPr="00092AD0">
        <w:rPr>
          <w:rStyle w:val="Strong"/>
          <w:rFonts w:ascii="Arial" w:hAnsi="Arial" w:cs="Arial"/>
          <w:color w:val="000000" w:themeColor="text1"/>
        </w:rPr>
        <w:t>About</w:t>
      </w:r>
      <w:r w:rsidR="003947A6" w:rsidRPr="00092AD0">
        <w:rPr>
          <w:rStyle w:val="Strong"/>
          <w:rFonts w:ascii="Arial" w:hAnsi="Arial" w:cs="Arial"/>
          <w:color w:val="000000" w:themeColor="text1"/>
        </w:rPr>
        <w:t xml:space="preserve"> SESLOC</w:t>
      </w:r>
    </w:p>
    <w:p w14:paraId="595847EB" w14:textId="1FABFBD0" w:rsidR="003947A6" w:rsidRPr="003947A6" w:rsidRDefault="003947A6" w:rsidP="003947A6">
      <w:pPr>
        <w:pStyle w:val="NormalWeb"/>
        <w:shd w:val="clear" w:color="auto" w:fill="FFFFFF"/>
        <w:rPr>
          <w:rFonts w:ascii="Arial" w:hAnsi="Arial" w:cs="Arial"/>
          <w:color w:val="000000" w:themeColor="text1"/>
        </w:rPr>
      </w:pPr>
      <w:r w:rsidRPr="00092AD0">
        <w:rPr>
          <w:rFonts w:ascii="Arial" w:hAnsi="Arial" w:cs="Arial"/>
          <w:color w:val="000000" w:themeColor="text1"/>
        </w:rPr>
        <w:t>SESLOC is a not-for-profit financial institution on California’s central coast since 1942, now operating</w:t>
      </w:r>
      <w:r w:rsidRPr="003947A6">
        <w:rPr>
          <w:rFonts w:ascii="Arial" w:hAnsi="Arial" w:cs="Arial"/>
          <w:color w:val="000000" w:themeColor="text1"/>
        </w:rPr>
        <w:t xml:space="preserve"> with six branches in San Luis Obispo, Paso Robles, Atascadero, Arroyo Grande, Santa Maria and at the Cal Poly campus. With assets of $1.2 billion, their 1</w:t>
      </w:r>
      <w:r w:rsidR="00AE1E4E">
        <w:rPr>
          <w:rFonts w:ascii="Arial" w:hAnsi="Arial" w:cs="Arial"/>
          <w:color w:val="000000" w:themeColor="text1"/>
        </w:rPr>
        <w:t>7</w:t>
      </w:r>
      <w:r w:rsidRPr="003947A6">
        <w:rPr>
          <w:rFonts w:ascii="Arial" w:hAnsi="Arial" w:cs="Arial"/>
          <w:color w:val="000000" w:themeColor="text1"/>
        </w:rPr>
        <w:t>0 employees provide valuable financial and educational services to 5</w:t>
      </w:r>
      <w:r w:rsidR="00AE1E4E">
        <w:rPr>
          <w:rFonts w:ascii="Arial" w:hAnsi="Arial" w:cs="Arial"/>
          <w:color w:val="000000" w:themeColor="text1"/>
        </w:rPr>
        <w:t>9</w:t>
      </w:r>
      <w:r w:rsidRPr="003947A6">
        <w:rPr>
          <w:rFonts w:ascii="Arial" w:hAnsi="Arial" w:cs="Arial"/>
          <w:color w:val="000000" w:themeColor="text1"/>
        </w:rPr>
        <w:t>,000 members. SESLOC membership is open to anyone who lives, works or goes to school in San Luis Obispo or Northern Santa Barbara Counties. For more information, please visit www.sesloc.org.</w:t>
      </w:r>
    </w:p>
    <w:p w14:paraId="161C90D0" w14:textId="77777777" w:rsidR="003947A6" w:rsidRPr="003947A6" w:rsidRDefault="003947A6" w:rsidP="00232F9C">
      <w:pPr>
        <w:pStyle w:val="NormalWeb"/>
        <w:shd w:val="clear" w:color="auto" w:fill="FFFFFF"/>
        <w:spacing w:before="0" w:beforeAutospacing="0" w:after="0" w:afterAutospacing="0"/>
        <w:rPr>
          <w:rStyle w:val="Strong"/>
          <w:rFonts w:ascii="Arial" w:hAnsi="Arial" w:cs="Arial"/>
          <w:color w:val="000000" w:themeColor="text1"/>
        </w:rPr>
      </w:pPr>
    </w:p>
    <w:p w14:paraId="6C115B9D" w14:textId="4945FB1C" w:rsidR="00D707B6" w:rsidRPr="003947A6" w:rsidRDefault="00DD6151" w:rsidP="003947A6">
      <w:pPr>
        <w:pStyle w:val="NormalWeb"/>
        <w:shd w:val="clear" w:color="auto" w:fill="FFFFFF"/>
        <w:spacing w:before="0" w:beforeAutospacing="0" w:after="0" w:afterAutospacing="0"/>
        <w:jc w:val="center"/>
        <w:rPr>
          <w:rFonts w:ascii="Arial" w:hAnsi="Arial" w:cs="Arial"/>
          <w:color w:val="000000" w:themeColor="text1"/>
        </w:rPr>
      </w:pPr>
      <w:r w:rsidRPr="003947A6">
        <w:rPr>
          <w:rStyle w:val="normaltextrun"/>
          <w:rFonts w:ascii="Arial" w:hAnsi="Arial" w:cs="Arial"/>
        </w:rPr>
        <w:t>###</w:t>
      </w:r>
    </w:p>
    <w:sectPr w:rsidR="00D707B6" w:rsidRPr="003947A6" w:rsidSect="00AA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A25E5"/>
    <w:multiLevelType w:val="hybridMultilevel"/>
    <w:tmpl w:val="FE36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702BA"/>
    <w:multiLevelType w:val="hybridMultilevel"/>
    <w:tmpl w:val="891E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994000">
    <w:abstractNumId w:val="0"/>
  </w:num>
  <w:num w:numId="2" w16cid:durableId="175991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151"/>
    <w:rsid w:val="00003BEC"/>
    <w:rsid w:val="00007325"/>
    <w:rsid w:val="000316DE"/>
    <w:rsid w:val="00071419"/>
    <w:rsid w:val="00092AD0"/>
    <w:rsid w:val="000C797A"/>
    <w:rsid w:val="000E26A9"/>
    <w:rsid w:val="00126820"/>
    <w:rsid w:val="00132C31"/>
    <w:rsid w:val="00160127"/>
    <w:rsid w:val="001636C6"/>
    <w:rsid w:val="00185057"/>
    <w:rsid w:val="001B5BB6"/>
    <w:rsid w:val="001C58CF"/>
    <w:rsid w:val="001F482B"/>
    <w:rsid w:val="00224532"/>
    <w:rsid w:val="00232F9C"/>
    <w:rsid w:val="00256B76"/>
    <w:rsid w:val="0028114E"/>
    <w:rsid w:val="00281BAD"/>
    <w:rsid w:val="002A40BE"/>
    <w:rsid w:val="002C1E01"/>
    <w:rsid w:val="003026DF"/>
    <w:rsid w:val="00302EB0"/>
    <w:rsid w:val="00311FF2"/>
    <w:rsid w:val="0034532D"/>
    <w:rsid w:val="00365368"/>
    <w:rsid w:val="003703D4"/>
    <w:rsid w:val="003857B2"/>
    <w:rsid w:val="003947A6"/>
    <w:rsid w:val="00401221"/>
    <w:rsid w:val="00422D5A"/>
    <w:rsid w:val="00442607"/>
    <w:rsid w:val="00446BCB"/>
    <w:rsid w:val="004C016A"/>
    <w:rsid w:val="004E0D83"/>
    <w:rsid w:val="005911CD"/>
    <w:rsid w:val="005A0050"/>
    <w:rsid w:val="005A5789"/>
    <w:rsid w:val="005C1A0E"/>
    <w:rsid w:val="005E555B"/>
    <w:rsid w:val="0061330F"/>
    <w:rsid w:val="00657097"/>
    <w:rsid w:val="0067391D"/>
    <w:rsid w:val="00680393"/>
    <w:rsid w:val="006A4884"/>
    <w:rsid w:val="006B702A"/>
    <w:rsid w:val="006D2216"/>
    <w:rsid w:val="006D4A6E"/>
    <w:rsid w:val="00701C03"/>
    <w:rsid w:val="0076140B"/>
    <w:rsid w:val="00774443"/>
    <w:rsid w:val="007767CA"/>
    <w:rsid w:val="00776B83"/>
    <w:rsid w:val="00793F82"/>
    <w:rsid w:val="007A22C6"/>
    <w:rsid w:val="007C66A7"/>
    <w:rsid w:val="007D692A"/>
    <w:rsid w:val="007E4EF2"/>
    <w:rsid w:val="007F49FA"/>
    <w:rsid w:val="007F4DE4"/>
    <w:rsid w:val="0083236D"/>
    <w:rsid w:val="00881E78"/>
    <w:rsid w:val="008B3B4F"/>
    <w:rsid w:val="008E0A3C"/>
    <w:rsid w:val="008E7B15"/>
    <w:rsid w:val="008F12B2"/>
    <w:rsid w:val="008F6754"/>
    <w:rsid w:val="00912F21"/>
    <w:rsid w:val="00952627"/>
    <w:rsid w:val="00957C8B"/>
    <w:rsid w:val="00986DD2"/>
    <w:rsid w:val="009941E2"/>
    <w:rsid w:val="009A53B8"/>
    <w:rsid w:val="009B325C"/>
    <w:rsid w:val="009C771B"/>
    <w:rsid w:val="009D6ABD"/>
    <w:rsid w:val="009E7ECA"/>
    <w:rsid w:val="009F2431"/>
    <w:rsid w:val="009F2503"/>
    <w:rsid w:val="00A03216"/>
    <w:rsid w:val="00A22113"/>
    <w:rsid w:val="00A27724"/>
    <w:rsid w:val="00A3035E"/>
    <w:rsid w:val="00A37863"/>
    <w:rsid w:val="00A630D9"/>
    <w:rsid w:val="00A96992"/>
    <w:rsid w:val="00A979C0"/>
    <w:rsid w:val="00AA234A"/>
    <w:rsid w:val="00AE1E4E"/>
    <w:rsid w:val="00B15526"/>
    <w:rsid w:val="00B368BF"/>
    <w:rsid w:val="00B46869"/>
    <w:rsid w:val="00B478A7"/>
    <w:rsid w:val="00B528DE"/>
    <w:rsid w:val="00B77FB8"/>
    <w:rsid w:val="00BB220D"/>
    <w:rsid w:val="00BB29ED"/>
    <w:rsid w:val="00BB4EDB"/>
    <w:rsid w:val="00BC7126"/>
    <w:rsid w:val="00BE694C"/>
    <w:rsid w:val="00C244BE"/>
    <w:rsid w:val="00C30216"/>
    <w:rsid w:val="00C33D97"/>
    <w:rsid w:val="00C65B33"/>
    <w:rsid w:val="00CB3E2A"/>
    <w:rsid w:val="00CF17FF"/>
    <w:rsid w:val="00D427E4"/>
    <w:rsid w:val="00D707B6"/>
    <w:rsid w:val="00D96110"/>
    <w:rsid w:val="00DC0241"/>
    <w:rsid w:val="00DD3C0A"/>
    <w:rsid w:val="00DD6151"/>
    <w:rsid w:val="00E300CD"/>
    <w:rsid w:val="00E419BB"/>
    <w:rsid w:val="00E9210A"/>
    <w:rsid w:val="00EA0553"/>
    <w:rsid w:val="00EB7BD9"/>
    <w:rsid w:val="00EC370E"/>
    <w:rsid w:val="00EC4852"/>
    <w:rsid w:val="00FA0FEE"/>
    <w:rsid w:val="00FC0EA6"/>
    <w:rsid w:val="00FF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E00D"/>
  <w15:chartTrackingRefBased/>
  <w15:docId w15:val="{1C828C53-6E3D-314F-8857-CD86B7EC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615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D6151"/>
  </w:style>
  <w:style w:type="character" w:customStyle="1" w:styleId="eop">
    <w:name w:val="eop"/>
    <w:basedOn w:val="DefaultParagraphFont"/>
    <w:rsid w:val="00DD6151"/>
  </w:style>
  <w:style w:type="paragraph" w:styleId="BalloonText">
    <w:name w:val="Balloon Text"/>
    <w:basedOn w:val="Normal"/>
    <w:link w:val="BalloonTextChar"/>
    <w:uiPriority w:val="99"/>
    <w:semiHidden/>
    <w:unhideWhenUsed/>
    <w:rsid w:val="003857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57B2"/>
    <w:rPr>
      <w:rFonts w:ascii="Times New Roman" w:hAnsi="Times New Roman" w:cs="Times New Roman"/>
      <w:sz w:val="18"/>
      <w:szCs w:val="18"/>
    </w:rPr>
  </w:style>
  <w:style w:type="character" w:styleId="Hyperlink">
    <w:name w:val="Hyperlink"/>
    <w:basedOn w:val="DefaultParagraphFont"/>
    <w:uiPriority w:val="99"/>
    <w:unhideWhenUsed/>
    <w:rsid w:val="006D2216"/>
    <w:rPr>
      <w:color w:val="0563C1" w:themeColor="hyperlink"/>
      <w:u w:val="single"/>
    </w:rPr>
  </w:style>
  <w:style w:type="character" w:customStyle="1" w:styleId="UnresolvedMention1">
    <w:name w:val="Unresolved Mention1"/>
    <w:basedOn w:val="DefaultParagraphFont"/>
    <w:uiPriority w:val="99"/>
    <w:semiHidden/>
    <w:unhideWhenUsed/>
    <w:rsid w:val="006D2216"/>
    <w:rPr>
      <w:color w:val="605E5C"/>
      <w:shd w:val="clear" w:color="auto" w:fill="E1DFDD"/>
    </w:rPr>
  </w:style>
  <w:style w:type="character" w:styleId="CommentReference">
    <w:name w:val="annotation reference"/>
    <w:basedOn w:val="DefaultParagraphFont"/>
    <w:uiPriority w:val="99"/>
    <w:semiHidden/>
    <w:unhideWhenUsed/>
    <w:rsid w:val="007767CA"/>
    <w:rPr>
      <w:sz w:val="16"/>
      <w:szCs w:val="16"/>
    </w:rPr>
  </w:style>
  <w:style w:type="paragraph" w:styleId="CommentText">
    <w:name w:val="annotation text"/>
    <w:basedOn w:val="Normal"/>
    <w:link w:val="CommentTextChar"/>
    <w:uiPriority w:val="99"/>
    <w:unhideWhenUsed/>
    <w:rsid w:val="007767CA"/>
    <w:rPr>
      <w:sz w:val="20"/>
      <w:szCs w:val="20"/>
    </w:rPr>
  </w:style>
  <w:style w:type="character" w:customStyle="1" w:styleId="CommentTextChar">
    <w:name w:val="Comment Text Char"/>
    <w:basedOn w:val="DefaultParagraphFont"/>
    <w:link w:val="CommentText"/>
    <w:uiPriority w:val="99"/>
    <w:rsid w:val="007767CA"/>
    <w:rPr>
      <w:sz w:val="20"/>
      <w:szCs w:val="20"/>
    </w:rPr>
  </w:style>
  <w:style w:type="paragraph" w:styleId="CommentSubject">
    <w:name w:val="annotation subject"/>
    <w:basedOn w:val="CommentText"/>
    <w:next w:val="CommentText"/>
    <w:link w:val="CommentSubjectChar"/>
    <w:uiPriority w:val="99"/>
    <w:semiHidden/>
    <w:unhideWhenUsed/>
    <w:rsid w:val="007767CA"/>
    <w:rPr>
      <w:b/>
      <w:bCs/>
    </w:rPr>
  </w:style>
  <w:style w:type="character" w:customStyle="1" w:styleId="CommentSubjectChar">
    <w:name w:val="Comment Subject Char"/>
    <w:basedOn w:val="CommentTextChar"/>
    <w:link w:val="CommentSubject"/>
    <w:uiPriority w:val="99"/>
    <w:semiHidden/>
    <w:rsid w:val="007767CA"/>
    <w:rPr>
      <w:b/>
      <w:bCs/>
      <w:sz w:val="20"/>
      <w:szCs w:val="20"/>
    </w:rPr>
  </w:style>
  <w:style w:type="paragraph" w:styleId="Revision">
    <w:name w:val="Revision"/>
    <w:hidden/>
    <w:uiPriority w:val="99"/>
    <w:semiHidden/>
    <w:rsid w:val="00C30216"/>
  </w:style>
  <w:style w:type="paragraph" w:styleId="NormalWeb">
    <w:name w:val="Normal (Web)"/>
    <w:basedOn w:val="Normal"/>
    <w:uiPriority w:val="99"/>
    <w:unhideWhenUsed/>
    <w:rsid w:val="0000732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07325"/>
    <w:rPr>
      <w:b/>
      <w:bCs/>
    </w:rPr>
  </w:style>
  <w:style w:type="character" w:styleId="UnresolvedMention">
    <w:name w:val="Unresolved Mention"/>
    <w:basedOn w:val="DefaultParagraphFont"/>
    <w:uiPriority w:val="99"/>
    <w:semiHidden/>
    <w:unhideWhenUsed/>
    <w:rsid w:val="00007325"/>
    <w:rPr>
      <w:color w:val="605E5C"/>
      <w:shd w:val="clear" w:color="auto" w:fill="E1DFDD"/>
    </w:rPr>
  </w:style>
  <w:style w:type="paragraph" w:styleId="ListParagraph">
    <w:name w:val="List Paragraph"/>
    <w:basedOn w:val="Normal"/>
    <w:uiPriority w:val="34"/>
    <w:qFormat/>
    <w:rsid w:val="00986DD2"/>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5358">
      <w:bodyDiv w:val="1"/>
      <w:marLeft w:val="0"/>
      <w:marRight w:val="0"/>
      <w:marTop w:val="0"/>
      <w:marBottom w:val="0"/>
      <w:divBdr>
        <w:top w:val="none" w:sz="0" w:space="0" w:color="auto"/>
        <w:left w:val="none" w:sz="0" w:space="0" w:color="auto"/>
        <w:bottom w:val="none" w:sz="0" w:space="0" w:color="auto"/>
        <w:right w:val="none" w:sz="0" w:space="0" w:color="auto"/>
      </w:divBdr>
      <w:divsChild>
        <w:div w:id="2096659929">
          <w:marLeft w:val="0"/>
          <w:marRight w:val="0"/>
          <w:marTop w:val="0"/>
          <w:marBottom w:val="0"/>
          <w:divBdr>
            <w:top w:val="none" w:sz="0" w:space="0" w:color="auto"/>
            <w:left w:val="none" w:sz="0" w:space="0" w:color="auto"/>
            <w:bottom w:val="none" w:sz="0" w:space="0" w:color="auto"/>
            <w:right w:val="none" w:sz="0" w:space="0" w:color="auto"/>
          </w:divBdr>
        </w:div>
        <w:div w:id="236862691">
          <w:marLeft w:val="0"/>
          <w:marRight w:val="0"/>
          <w:marTop w:val="0"/>
          <w:marBottom w:val="0"/>
          <w:divBdr>
            <w:top w:val="none" w:sz="0" w:space="0" w:color="auto"/>
            <w:left w:val="none" w:sz="0" w:space="0" w:color="auto"/>
            <w:bottom w:val="none" w:sz="0" w:space="0" w:color="auto"/>
            <w:right w:val="none" w:sz="0" w:space="0" w:color="auto"/>
          </w:divBdr>
        </w:div>
        <w:div w:id="1769888186">
          <w:marLeft w:val="0"/>
          <w:marRight w:val="0"/>
          <w:marTop w:val="0"/>
          <w:marBottom w:val="0"/>
          <w:divBdr>
            <w:top w:val="none" w:sz="0" w:space="0" w:color="auto"/>
            <w:left w:val="none" w:sz="0" w:space="0" w:color="auto"/>
            <w:bottom w:val="none" w:sz="0" w:space="0" w:color="auto"/>
            <w:right w:val="none" w:sz="0" w:space="0" w:color="auto"/>
          </w:divBdr>
        </w:div>
        <w:div w:id="1360468521">
          <w:marLeft w:val="0"/>
          <w:marRight w:val="0"/>
          <w:marTop w:val="0"/>
          <w:marBottom w:val="0"/>
          <w:divBdr>
            <w:top w:val="none" w:sz="0" w:space="0" w:color="auto"/>
            <w:left w:val="none" w:sz="0" w:space="0" w:color="auto"/>
            <w:bottom w:val="none" w:sz="0" w:space="0" w:color="auto"/>
            <w:right w:val="none" w:sz="0" w:space="0" w:color="auto"/>
          </w:divBdr>
        </w:div>
        <w:div w:id="731736234">
          <w:marLeft w:val="0"/>
          <w:marRight w:val="0"/>
          <w:marTop w:val="0"/>
          <w:marBottom w:val="0"/>
          <w:divBdr>
            <w:top w:val="none" w:sz="0" w:space="0" w:color="auto"/>
            <w:left w:val="none" w:sz="0" w:space="0" w:color="auto"/>
            <w:bottom w:val="none" w:sz="0" w:space="0" w:color="auto"/>
            <w:right w:val="none" w:sz="0" w:space="0" w:color="auto"/>
          </w:divBdr>
        </w:div>
        <w:div w:id="1586378899">
          <w:marLeft w:val="0"/>
          <w:marRight w:val="0"/>
          <w:marTop w:val="0"/>
          <w:marBottom w:val="0"/>
          <w:divBdr>
            <w:top w:val="none" w:sz="0" w:space="0" w:color="auto"/>
            <w:left w:val="none" w:sz="0" w:space="0" w:color="auto"/>
            <w:bottom w:val="none" w:sz="0" w:space="0" w:color="auto"/>
            <w:right w:val="none" w:sz="0" w:space="0" w:color="auto"/>
          </w:divBdr>
        </w:div>
        <w:div w:id="2093771947">
          <w:marLeft w:val="0"/>
          <w:marRight w:val="0"/>
          <w:marTop w:val="0"/>
          <w:marBottom w:val="0"/>
          <w:divBdr>
            <w:top w:val="none" w:sz="0" w:space="0" w:color="auto"/>
            <w:left w:val="none" w:sz="0" w:space="0" w:color="auto"/>
            <w:bottom w:val="none" w:sz="0" w:space="0" w:color="auto"/>
            <w:right w:val="none" w:sz="0" w:space="0" w:color="auto"/>
          </w:divBdr>
        </w:div>
      </w:divsChild>
    </w:div>
    <w:div w:id="960888875">
      <w:bodyDiv w:val="1"/>
      <w:marLeft w:val="0"/>
      <w:marRight w:val="0"/>
      <w:marTop w:val="0"/>
      <w:marBottom w:val="0"/>
      <w:divBdr>
        <w:top w:val="none" w:sz="0" w:space="0" w:color="auto"/>
        <w:left w:val="none" w:sz="0" w:space="0" w:color="auto"/>
        <w:bottom w:val="none" w:sz="0" w:space="0" w:color="auto"/>
        <w:right w:val="none" w:sz="0" w:space="0" w:color="auto"/>
      </w:divBdr>
    </w:div>
    <w:div w:id="1207720491">
      <w:bodyDiv w:val="1"/>
      <w:marLeft w:val="0"/>
      <w:marRight w:val="0"/>
      <w:marTop w:val="0"/>
      <w:marBottom w:val="0"/>
      <w:divBdr>
        <w:top w:val="none" w:sz="0" w:space="0" w:color="auto"/>
        <w:left w:val="none" w:sz="0" w:space="0" w:color="auto"/>
        <w:bottom w:val="none" w:sz="0" w:space="0" w:color="auto"/>
        <w:right w:val="none" w:sz="0" w:space="0" w:color="auto"/>
      </w:divBdr>
    </w:div>
    <w:div w:id="1498770792">
      <w:bodyDiv w:val="1"/>
      <w:marLeft w:val="0"/>
      <w:marRight w:val="0"/>
      <w:marTop w:val="0"/>
      <w:marBottom w:val="0"/>
      <w:divBdr>
        <w:top w:val="none" w:sz="0" w:space="0" w:color="auto"/>
        <w:left w:val="none" w:sz="0" w:space="0" w:color="auto"/>
        <w:bottom w:val="none" w:sz="0" w:space="0" w:color="auto"/>
        <w:right w:val="none" w:sz="0" w:space="0" w:color="auto"/>
      </w:divBdr>
      <w:divsChild>
        <w:div w:id="1085299608">
          <w:marLeft w:val="0"/>
          <w:marRight w:val="0"/>
          <w:marTop w:val="0"/>
          <w:marBottom w:val="0"/>
          <w:divBdr>
            <w:top w:val="none" w:sz="0" w:space="0" w:color="auto"/>
            <w:left w:val="none" w:sz="0" w:space="0" w:color="auto"/>
            <w:bottom w:val="none" w:sz="0" w:space="0" w:color="auto"/>
            <w:right w:val="none" w:sz="0" w:space="0" w:color="auto"/>
          </w:divBdr>
        </w:div>
        <w:div w:id="209994741">
          <w:marLeft w:val="0"/>
          <w:marRight w:val="0"/>
          <w:marTop w:val="0"/>
          <w:marBottom w:val="0"/>
          <w:divBdr>
            <w:top w:val="none" w:sz="0" w:space="0" w:color="auto"/>
            <w:left w:val="none" w:sz="0" w:space="0" w:color="auto"/>
            <w:bottom w:val="none" w:sz="0" w:space="0" w:color="auto"/>
            <w:right w:val="none" w:sz="0" w:space="0" w:color="auto"/>
          </w:divBdr>
        </w:div>
        <w:div w:id="896432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seslo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riggs@sesloc.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Vargas</dc:creator>
  <cp:keywords/>
  <dc:description/>
  <cp:lastModifiedBy>Kara E. Clark</cp:lastModifiedBy>
  <cp:revision>3</cp:revision>
  <dcterms:created xsi:type="dcterms:W3CDTF">2024-01-10T18:39:00Z</dcterms:created>
  <dcterms:modified xsi:type="dcterms:W3CDTF">2024-01-10T18:44:00Z</dcterms:modified>
</cp:coreProperties>
</file>