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2C4C6" w14:textId="2831382F" w:rsidR="00E87C06" w:rsidRDefault="00E87C06" w:rsidP="00D64BE9">
      <w:pPr>
        <w:spacing w:line="240" w:lineRule="auto"/>
        <w:jc w:val="right"/>
        <w:outlineLvl w:val="0"/>
        <w:rPr>
          <w:rFonts w:eastAsia="Times New Roman"/>
          <w:color w:val="53575A" w:themeColor="text1"/>
          <w:kern w:val="36"/>
          <w:sz w:val="40"/>
          <w:szCs w:val="40"/>
          <w:lang w:val="en-US" w:eastAsia="en-GB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71A63A3" wp14:editId="011BD06B">
            <wp:simplePos x="0" y="0"/>
            <wp:positionH relativeFrom="column">
              <wp:posOffset>-139700</wp:posOffset>
            </wp:positionH>
            <wp:positionV relativeFrom="paragraph">
              <wp:posOffset>36195</wp:posOffset>
            </wp:positionV>
            <wp:extent cx="2329815" cy="546100"/>
            <wp:effectExtent l="0" t="0" r="0" b="6350"/>
            <wp:wrapNone/>
            <wp:docPr id="5" name="Picture 5" descr="A picture containing table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815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noProof/>
          <w:color w:val="53575A" w:themeColor="text1"/>
          <w:kern w:val="36"/>
          <w:sz w:val="40"/>
          <w:szCs w:val="40"/>
          <w:lang w:val="en-US"/>
        </w:rPr>
        <w:drawing>
          <wp:inline distT="0" distB="0" distL="0" distR="0" wp14:anchorId="785E945E" wp14:editId="7644FBD9">
            <wp:extent cx="1632485" cy="6985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C_LOGO_Print_CMYK_FullNam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485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8FC25" w14:textId="77777777" w:rsidR="00E87C06" w:rsidRDefault="00E87C06" w:rsidP="004C1B6F">
      <w:pPr>
        <w:spacing w:line="240" w:lineRule="auto"/>
        <w:jc w:val="center"/>
        <w:outlineLvl w:val="0"/>
        <w:rPr>
          <w:rFonts w:eastAsia="Times New Roman"/>
          <w:color w:val="53575A" w:themeColor="text1"/>
          <w:kern w:val="36"/>
          <w:sz w:val="40"/>
          <w:szCs w:val="40"/>
          <w:lang w:val="en-US" w:eastAsia="en-GB"/>
        </w:rPr>
      </w:pPr>
    </w:p>
    <w:p w14:paraId="372B1B07" w14:textId="3BB5A47B" w:rsidR="00A25F90" w:rsidRPr="00655599" w:rsidRDefault="00422AD5" w:rsidP="004C1B6F">
      <w:pPr>
        <w:spacing w:line="240" w:lineRule="auto"/>
        <w:jc w:val="center"/>
        <w:outlineLvl w:val="0"/>
        <w:rPr>
          <w:rFonts w:eastAsia="Times New Roman"/>
          <w:color w:val="53575A" w:themeColor="text1"/>
          <w:kern w:val="36"/>
          <w:sz w:val="40"/>
          <w:szCs w:val="40"/>
          <w:lang w:val="en-US" w:eastAsia="en-GB"/>
        </w:rPr>
      </w:pPr>
      <w:r w:rsidRPr="00422AD5">
        <w:rPr>
          <w:rFonts w:eastAsia="Times New Roman"/>
          <w:color w:val="53575A" w:themeColor="text1"/>
          <w:kern w:val="36"/>
          <w:sz w:val="40"/>
          <w:szCs w:val="40"/>
          <w:lang w:val="en-US" w:eastAsia="en-GB"/>
        </w:rPr>
        <w:t>United Nations Federal Credit Union</w:t>
      </w:r>
      <w:r>
        <w:rPr>
          <w:rFonts w:eastAsia="Times New Roman"/>
          <w:color w:val="53575A" w:themeColor="text1"/>
          <w:kern w:val="36"/>
          <w:sz w:val="40"/>
          <w:szCs w:val="40"/>
          <w:lang w:val="en-US" w:eastAsia="en-GB"/>
        </w:rPr>
        <w:t xml:space="preserve"> </w:t>
      </w:r>
      <w:r w:rsidR="00064EFA">
        <w:rPr>
          <w:rFonts w:eastAsia="Times New Roman"/>
          <w:color w:val="53575A" w:themeColor="text1"/>
          <w:kern w:val="36"/>
          <w:sz w:val="40"/>
          <w:szCs w:val="40"/>
          <w:lang w:val="en-US" w:eastAsia="en-GB"/>
        </w:rPr>
        <w:t>J</w:t>
      </w:r>
      <w:r w:rsidR="00A25F90" w:rsidRPr="52B26FFC">
        <w:rPr>
          <w:rFonts w:eastAsia="Times New Roman"/>
          <w:color w:val="53575A" w:themeColor="text1"/>
          <w:kern w:val="36"/>
          <w:sz w:val="40"/>
          <w:szCs w:val="40"/>
          <w:lang w:val="en-US" w:eastAsia="en-GB"/>
        </w:rPr>
        <w:t xml:space="preserve">oins </w:t>
      </w:r>
      <w:r w:rsidR="000C119E" w:rsidRPr="52B26FFC">
        <w:rPr>
          <w:rFonts w:eastAsia="Times New Roman"/>
          <w:color w:val="53575A" w:themeColor="text1"/>
          <w:kern w:val="36"/>
          <w:sz w:val="40"/>
          <w:szCs w:val="40"/>
          <w:lang w:val="en-US" w:eastAsia="en-GB"/>
        </w:rPr>
        <w:t xml:space="preserve">the </w:t>
      </w:r>
      <w:r w:rsidR="00A25F90" w:rsidRPr="52B26FFC">
        <w:rPr>
          <w:rFonts w:eastAsia="Times New Roman"/>
          <w:color w:val="53575A" w:themeColor="text1"/>
          <w:kern w:val="36"/>
          <w:sz w:val="40"/>
          <w:szCs w:val="40"/>
          <w:lang w:val="en-US" w:eastAsia="en-GB"/>
        </w:rPr>
        <w:t>Partnership for Carbon Accounting Financials</w:t>
      </w:r>
    </w:p>
    <w:p w14:paraId="3DF47707" w14:textId="6E509B58" w:rsidR="00291FD5" w:rsidRPr="004C1B6F" w:rsidRDefault="00984259" w:rsidP="004C1B6F">
      <w:pPr>
        <w:spacing w:after="0" w:line="240" w:lineRule="auto"/>
        <w:jc w:val="center"/>
        <w:rPr>
          <w:rFonts w:eastAsia="Times New Roman" w:cstheme="minorHAnsi"/>
          <w:i/>
          <w:iCs/>
          <w:color w:val="53575A" w:themeColor="text1"/>
          <w:lang w:val="en-US" w:eastAsia="en-GB"/>
        </w:rPr>
      </w:pPr>
      <w:r w:rsidRPr="004C1B6F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As momentum </w:t>
      </w:r>
      <w:r w:rsidR="003054AF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behind </w:t>
      </w:r>
      <w:r w:rsidRPr="004C1B6F">
        <w:rPr>
          <w:rFonts w:eastAsia="Times New Roman" w:cstheme="minorHAnsi"/>
          <w:i/>
          <w:iCs/>
          <w:color w:val="53575A" w:themeColor="text1"/>
          <w:lang w:val="en-US" w:eastAsia="en-GB"/>
        </w:rPr>
        <w:t>greenhouse gas</w:t>
      </w:r>
      <w:r w:rsidR="003054AF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 (GHG)</w:t>
      </w:r>
      <w:r w:rsidRPr="004C1B6F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 accounting </w:t>
      </w:r>
      <w:r w:rsidR="004C1B6F" w:rsidRPr="004C1B6F">
        <w:rPr>
          <w:rFonts w:eastAsia="Times New Roman" w:cstheme="minorHAnsi"/>
          <w:i/>
          <w:iCs/>
          <w:color w:val="53575A" w:themeColor="text1"/>
          <w:lang w:val="en-US" w:eastAsia="en-GB"/>
        </w:rPr>
        <w:t>continues to build</w:t>
      </w:r>
      <w:r w:rsidR="003054AF">
        <w:rPr>
          <w:rFonts w:eastAsia="Times New Roman" w:cstheme="minorHAnsi"/>
          <w:i/>
          <w:iCs/>
          <w:color w:val="53575A" w:themeColor="text1"/>
          <w:lang w:val="en-US" w:eastAsia="en-GB"/>
        </w:rPr>
        <w:t>,</w:t>
      </w:r>
      <w:r w:rsidRPr="004C1B6F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 t</w:t>
      </w:r>
      <w:r w:rsidR="00291FD5" w:rsidRPr="004C1B6F">
        <w:rPr>
          <w:rFonts w:eastAsia="Times New Roman" w:cstheme="minorHAnsi"/>
          <w:i/>
          <w:iCs/>
          <w:color w:val="53575A" w:themeColor="text1"/>
          <w:lang w:val="en-US" w:eastAsia="en-GB"/>
        </w:rPr>
        <w:t>he Partnership for Carbon Accounting Financials (PCAF)</w:t>
      </w:r>
      <w:r w:rsidR="002856F5" w:rsidRPr="004C1B6F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 announce</w:t>
      </w:r>
      <w:r w:rsidR="00775A2E">
        <w:rPr>
          <w:rFonts w:eastAsia="Times New Roman" w:cstheme="minorHAnsi"/>
          <w:i/>
          <w:iCs/>
          <w:color w:val="53575A" w:themeColor="text1"/>
          <w:lang w:val="en-US" w:eastAsia="en-GB"/>
        </w:rPr>
        <w:t>s</w:t>
      </w:r>
      <w:r w:rsidR="00786596" w:rsidRPr="004C1B6F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 </w:t>
      </w:r>
      <w:r w:rsidR="00D86761" w:rsidRPr="004C1B6F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that </w:t>
      </w:r>
      <w:r w:rsidR="004C1B6F" w:rsidRPr="004C1B6F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the </w:t>
      </w:r>
      <w:r w:rsidR="00D86761" w:rsidRPr="004C1B6F">
        <w:rPr>
          <w:rFonts w:eastAsia="Times New Roman" w:cstheme="minorHAnsi"/>
          <w:i/>
          <w:iCs/>
          <w:color w:val="53575A" w:themeColor="text1"/>
          <w:lang w:val="en-US" w:eastAsia="en-GB"/>
        </w:rPr>
        <w:t>United Nations Federal Credit Union (UNFCU)</w:t>
      </w:r>
      <w:r w:rsidR="005A3169" w:rsidRPr="004C1B6F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, </w:t>
      </w:r>
      <w:r w:rsidR="006021EE" w:rsidRPr="004C1B6F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a credit union </w:t>
      </w:r>
      <w:r w:rsidR="00064EFA">
        <w:rPr>
          <w:rFonts w:eastAsia="Times New Roman" w:cstheme="minorHAnsi"/>
          <w:i/>
          <w:iCs/>
          <w:color w:val="53575A" w:themeColor="text1"/>
          <w:lang w:val="en-US" w:eastAsia="en-GB"/>
        </w:rPr>
        <w:t>founded by</w:t>
      </w:r>
      <w:r w:rsidR="004C1B6F" w:rsidRPr="004C1B6F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 </w:t>
      </w:r>
      <w:r w:rsidR="006021EE" w:rsidRPr="004C1B6F">
        <w:rPr>
          <w:rFonts w:eastAsia="Times New Roman" w:cstheme="minorHAnsi"/>
          <w:i/>
          <w:iCs/>
          <w:color w:val="53575A" w:themeColor="text1"/>
          <w:lang w:val="en-US" w:eastAsia="en-GB"/>
        </w:rPr>
        <w:t>UN</w:t>
      </w:r>
      <w:r w:rsidR="006473BA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 staff</w:t>
      </w:r>
      <w:r w:rsidR="004C1B6F" w:rsidRPr="004C1B6F">
        <w:rPr>
          <w:rFonts w:eastAsia="Times New Roman" w:cstheme="minorHAnsi"/>
          <w:i/>
          <w:iCs/>
          <w:color w:val="53575A" w:themeColor="text1"/>
          <w:lang w:val="en-US" w:eastAsia="en-GB"/>
        </w:rPr>
        <w:t>,</w:t>
      </w:r>
      <w:r w:rsidR="006021EE" w:rsidRPr="004C1B6F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 </w:t>
      </w:r>
      <w:r w:rsidR="00D86761" w:rsidRPr="004C1B6F">
        <w:rPr>
          <w:rFonts w:eastAsia="Times New Roman" w:cstheme="minorHAnsi"/>
          <w:i/>
          <w:iCs/>
          <w:color w:val="53575A" w:themeColor="text1"/>
          <w:lang w:val="en-US" w:eastAsia="en-GB"/>
        </w:rPr>
        <w:t>has joined</w:t>
      </w:r>
      <w:r w:rsidR="00B23F84" w:rsidRPr="004C1B6F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 </w:t>
      </w:r>
      <w:r w:rsidR="003054AF">
        <w:rPr>
          <w:rFonts w:eastAsia="Times New Roman" w:cstheme="minorHAnsi"/>
          <w:i/>
          <w:iCs/>
          <w:color w:val="53575A" w:themeColor="text1"/>
          <w:lang w:val="en-US" w:eastAsia="en-GB"/>
        </w:rPr>
        <w:t>its</w:t>
      </w:r>
      <w:r w:rsidR="004C1B6F" w:rsidRPr="004C1B6F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 industry-led </w:t>
      </w:r>
      <w:r w:rsidR="00B23F84" w:rsidRPr="004C1B6F">
        <w:rPr>
          <w:rFonts w:eastAsia="Times New Roman" w:cstheme="minorHAnsi"/>
          <w:i/>
          <w:iCs/>
          <w:color w:val="53575A" w:themeColor="text1"/>
          <w:lang w:val="en-US" w:eastAsia="en-GB"/>
        </w:rPr>
        <w:t>initiative.</w:t>
      </w:r>
    </w:p>
    <w:p w14:paraId="372CBD54" w14:textId="77777777" w:rsidR="00F52E39" w:rsidRDefault="00F52E39" w:rsidP="00291FD5">
      <w:pPr>
        <w:spacing w:after="0" w:line="240" w:lineRule="auto"/>
        <w:rPr>
          <w:rFonts w:eastAsia="Times New Roman" w:cstheme="minorHAnsi"/>
          <w:color w:val="53575A" w:themeColor="text1"/>
          <w:lang w:val="en-US" w:eastAsia="en-GB"/>
        </w:rPr>
      </w:pPr>
    </w:p>
    <w:p w14:paraId="47C1507C" w14:textId="71E65685" w:rsidR="00137967" w:rsidRDefault="007C2A2A" w:rsidP="00291FD5">
      <w:pPr>
        <w:spacing w:after="0" w:line="240" w:lineRule="auto"/>
        <w:rPr>
          <w:rFonts w:eastAsia="Times New Roman"/>
          <w:color w:val="53575A" w:themeColor="accent3"/>
          <w:lang w:val="en-US" w:eastAsia="en-GB"/>
        </w:rPr>
      </w:pPr>
      <w:r>
        <w:rPr>
          <w:rFonts w:eastAsia="Times New Roman"/>
          <w:b/>
          <w:i/>
          <w:color w:val="53575A" w:themeColor="accent3"/>
          <w:lang w:val="en-US" w:eastAsia="en-GB"/>
        </w:rPr>
        <w:t>26</w:t>
      </w:r>
      <w:r w:rsidR="007914B8">
        <w:rPr>
          <w:rFonts w:eastAsia="Times New Roman"/>
          <w:b/>
          <w:i/>
          <w:color w:val="53575A" w:themeColor="accent3"/>
          <w:lang w:val="en-US" w:eastAsia="en-GB"/>
        </w:rPr>
        <w:t xml:space="preserve"> February 2024</w:t>
      </w:r>
      <w:r w:rsidR="006F6B90" w:rsidRPr="68FC432E">
        <w:rPr>
          <w:rFonts w:eastAsia="Times New Roman"/>
          <w:b/>
          <w:i/>
          <w:color w:val="53575A" w:themeColor="accent3"/>
          <w:lang w:val="en-US" w:eastAsia="en-GB"/>
        </w:rPr>
        <w:t>:</w:t>
      </w:r>
      <w:r w:rsidR="006F6B90" w:rsidRPr="68FC432E">
        <w:rPr>
          <w:rFonts w:eastAsia="Times New Roman"/>
          <w:color w:val="53575A" w:themeColor="accent3"/>
          <w:lang w:val="en-US" w:eastAsia="en-GB"/>
        </w:rPr>
        <w:t xml:space="preserve"> </w:t>
      </w:r>
      <w:r w:rsidR="00264CA0" w:rsidRPr="68FC432E">
        <w:rPr>
          <w:rFonts w:eastAsia="Times New Roman"/>
          <w:color w:val="53575A" w:themeColor="accent3"/>
          <w:lang w:val="en-US" w:eastAsia="en-GB"/>
        </w:rPr>
        <w:t xml:space="preserve">The Partnership for Carbon Accounting Financials (PCAF) </w:t>
      </w:r>
      <w:r w:rsidR="006620C9">
        <w:rPr>
          <w:rFonts w:eastAsia="Times New Roman"/>
          <w:color w:val="53575A" w:themeColor="accent3"/>
          <w:lang w:val="en-US" w:eastAsia="en-GB"/>
        </w:rPr>
        <w:t xml:space="preserve">and the </w:t>
      </w:r>
      <w:r w:rsidR="006F7CFF" w:rsidRPr="68FC432E">
        <w:rPr>
          <w:rFonts w:eastAsia="Times New Roman"/>
          <w:color w:val="53575A" w:themeColor="accent3"/>
          <w:lang w:val="en-US" w:eastAsia="en-GB"/>
        </w:rPr>
        <w:t>United Nations Federal Credit Union (UNF</w:t>
      </w:r>
      <w:r w:rsidR="001438A0" w:rsidRPr="68FC432E">
        <w:rPr>
          <w:rFonts w:eastAsia="Times New Roman"/>
          <w:color w:val="53575A" w:themeColor="accent3"/>
          <w:lang w:val="en-US" w:eastAsia="en-GB"/>
        </w:rPr>
        <w:t>CU)</w:t>
      </w:r>
      <w:r w:rsidR="006620C9">
        <w:rPr>
          <w:rFonts w:eastAsia="Times New Roman"/>
          <w:color w:val="53575A" w:themeColor="accent3"/>
          <w:lang w:val="en-US" w:eastAsia="en-GB"/>
        </w:rPr>
        <w:t xml:space="preserve"> today </w:t>
      </w:r>
      <w:r w:rsidR="00542779">
        <w:rPr>
          <w:rFonts w:eastAsia="Times New Roman"/>
          <w:color w:val="53575A" w:themeColor="accent3"/>
          <w:lang w:val="en-US" w:eastAsia="en-GB"/>
        </w:rPr>
        <w:t>announced</w:t>
      </w:r>
      <w:r w:rsidR="006620C9">
        <w:rPr>
          <w:rFonts w:eastAsia="Times New Roman"/>
          <w:color w:val="53575A" w:themeColor="accent3"/>
          <w:lang w:val="en-US" w:eastAsia="en-GB"/>
        </w:rPr>
        <w:t xml:space="preserve"> </w:t>
      </w:r>
      <w:r w:rsidR="00A6214E">
        <w:rPr>
          <w:rFonts w:eastAsia="Times New Roman"/>
          <w:color w:val="53575A" w:themeColor="accent3"/>
          <w:lang w:val="en-US" w:eastAsia="en-GB"/>
        </w:rPr>
        <w:t>UNFCU</w:t>
      </w:r>
      <w:r w:rsidR="007914B8">
        <w:rPr>
          <w:rFonts w:eastAsia="Times New Roman"/>
          <w:color w:val="53575A" w:themeColor="accent3"/>
          <w:lang w:val="en-US" w:eastAsia="en-GB"/>
        </w:rPr>
        <w:t xml:space="preserve">’s </w:t>
      </w:r>
      <w:r w:rsidR="00A351E1">
        <w:rPr>
          <w:rFonts w:eastAsia="Times New Roman"/>
          <w:color w:val="53575A" w:themeColor="accent3"/>
          <w:lang w:val="en-US" w:eastAsia="en-GB"/>
        </w:rPr>
        <w:t>decision to join the</w:t>
      </w:r>
      <w:r w:rsidR="004C1B6F">
        <w:rPr>
          <w:rFonts w:eastAsia="Times New Roman"/>
          <w:color w:val="53575A" w:themeColor="accent3"/>
          <w:lang w:val="en-US" w:eastAsia="en-GB"/>
        </w:rPr>
        <w:t xml:space="preserve"> industry-led</w:t>
      </w:r>
      <w:r w:rsidR="00264CA0" w:rsidRPr="68FC432E">
        <w:rPr>
          <w:rFonts w:eastAsia="Times New Roman"/>
          <w:color w:val="53575A" w:themeColor="accent3"/>
          <w:lang w:val="en-US" w:eastAsia="en-GB"/>
        </w:rPr>
        <w:t xml:space="preserve"> initiative</w:t>
      </w:r>
      <w:r w:rsidR="00A351E1">
        <w:rPr>
          <w:rFonts w:eastAsia="Times New Roman"/>
          <w:color w:val="53575A" w:themeColor="accent3"/>
          <w:lang w:val="en-US" w:eastAsia="en-GB"/>
        </w:rPr>
        <w:t xml:space="preserve"> standardizing GHG accounting</w:t>
      </w:r>
      <w:r w:rsidR="001B0D0F" w:rsidRPr="68FC432E">
        <w:rPr>
          <w:rFonts w:eastAsia="Times New Roman"/>
          <w:color w:val="53575A" w:themeColor="accent3"/>
          <w:lang w:val="en-US" w:eastAsia="en-GB"/>
        </w:rPr>
        <w:t>.</w:t>
      </w:r>
      <w:r w:rsidR="00137967">
        <w:rPr>
          <w:rFonts w:eastAsia="Times New Roman"/>
          <w:color w:val="53575A" w:themeColor="accent3"/>
          <w:lang w:val="en-US" w:eastAsia="en-GB"/>
        </w:rPr>
        <w:t xml:space="preserve"> </w:t>
      </w:r>
      <w:r w:rsidR="003543CE">
        <w:rPr>
          <w:rFonts w:eastAsia="Times New Roman"/>
          <w:color w:val="53575A" w:themeColor="accent3"/>
          <w:lang w:val="en-US" w:eastAsia="en-GB"/>
        </w:rPr>
        <w:t xml:space="preserve">UNFCU’s commitment </w:t>
      </w:r>
      <w:r w:rsidR="00177D45">
        <w:rPr>
          <w:rFonts w:eastAsia="Times New Roman"/>
          <w:color w:val="53575A" w:themeColor="accent3"/>
          <w:lang w:val="en-US" w:eastAsia="en-GB"/>
        </w:rPr>
        <w:t xml:space="preserve">to PCAF </w:t>
      </w:r>
      <w:r w:rsidR="0096201B">
        <w:rPr>
          <w:rFonts w:eastAsia="Times New Roman"/>
          <w:color w:val="53575A" w:themeColor="accent3"/>
          <w:lang w:val="en-US" w:eastAsia="en-GB"/>
        </w:rPr>
        <w:t xml:space="preserve">reinforces the </w:t>
      </w:r>
      <w:r w:rsidR="007D5B4E">
        <w:rPr>
          <w:rFonts w:eastAsia="Times New Roman"/>
          <w:color w:val="53575A" w:themeColor="accent3"/>
          <w:lang w:val="en-US" w:eastAsia="en-GB"/>
        </w:rPr>
        <w:t>importance of</w:t>
      </w:r>
      <w:r w:rsidR="00F80B37">
        <w:rPr>
          <w:rFonts w:eastAsia="Times New Roman"/>
          <w:color w:val="53575A" w:themeColor="accent3"/>
          <w:lang w:val="en-US" w:eastAsia="en-GB"/>
        </w:rPr>
        <w:t xml:space="preserve"> </w:t>
      </w:r>
      <w:r w:rsidR="00D54BE4">
        <w:rPr>
          <w:rFonts w:eastAsia="Times New Roman"/>
          <w:color w:val="53575A" w:themeColor="accent3"/>
          <w:lang w:val="en-US" w:eastAsia="en-GB"/>
        </w:rPr>
        <w:t xml:space="preserve">international </w:t>
      </w:r>
      <w:r w:rsidR="00F80B37">
        <w:rPr>
          <w:rFonts w:eastAsia="Times New Roman"/>
          <w:color w:val="53575A" w:themeColor="accent3"/>
          <w:lang w:val="en-US" w:eastAsia="en-GB"/>
        </w:rPr>
        <w:t>collaboration</w:t>
      </w:r>
      <w:r w:rsidR="00FC447D">
        <w:rPr>
          <w:rFonts w:eastAsia="Times New Roman"/>
          <w:color w:val="53575A" w:themeColor="accent3"/>
          <w:lang w:val="en-US" w:eastAsia="en-GB"/>
        </w:rPr>
        <w:t xml:space="preserve"> </w:t>
      </w:r>
      <w:r w:rsidR="007D5B4E">
        <w:rPr>
          <w:rFonts w:eastAsia="Times New Roman"/>
          <w:color w:val="53575A" w:themeColor="accent3"/>
          <w:lang w:val="en-US" w:eastAsia="en-GB"/>
        </w:rPr>
        <w:t>as the</w:t>
      </w:r>
      <w:r w:rsidR="00FC447D">
        <w:rPr>
          <w:rFonts w:eastAsia="Times New Roman"/>
          <w:color w:val="53575A" w:themeColor="accent3"/>
          <w:lang w:val="en-US" w:eastAsia="en-GB"/>
        </w:rPr>
        <w:t xml:space="preserve"> </w:t>
      </w:r>
      <w:r w:rsidR="003077DC">
        <w:rPr>
          <w:rFonts w:eastAsia="Times New Roman"/>
          <w:color w:val="53575A" w:themeColor="accent3"/>
          <w:lang w:val="en-US" w:eastAsia="en-GB"/>
        </w:rPr>
        <w:t>global economy</w:t>
      </w:r>
      <w:r w:rsidR="007D5B4E">
        <w:rPr>
          <w:rFonts w:eastAsia="Times New Roman"/>
          <w:color w:val="53575A" w:themeColor="accent3"/>
          <w:lang w:val="en-US" w:eastAsia="en-GB"/>
        </w:rPr>
        <w:t xml:space="preserve"> continues its</w:t>
      </w:r>
      <w:r w:rsidR="00FC447D">
        <w:rPr>
          <w:rFonts w:eastAsia="Times New Roman"/>
          <w:color w:val="53575A" w:themeColor="accent3"/>
          <w:lang w:val="en-US" w:eastAsia="en-GB"/>
        </w:rPr>
        <w:t xml:space="preserve"> transition to</w:t>
      </w:r>
      <w:r w:rsidR="007D5B4E">
        <w:rPr>
          <w:rFonts w:eastAsia="Times New Roman"/>
          <w:color w:val="53575A" w:themeColor="accent3"/>
          <w:lang w:val="en-US" w:eastAsia="en-GB"/>
        </w:rPr>
        <w:t>wards</w:t>
      </w:r>
      <w:r w:rsidR="00FC447D">
        <w:rPr>
          <w:rFonts w:eastAsia="Times New Roman"/>
          <w:color w:val="53575A" w:themeColor="accent3"/>
          <w:lang w:val="en-US" w:eastAsia="en-GB"/>
        </w:rPr>
        <w:t xml:space="preserve"> net zero. </w:t>
      </w:r>
    </w:p>
    <w:p w14:paraId="5E1923E5" w14:textId="77777777" w:rsidR="00137967" w:rsidRDefault="00137967" w:rsidP="00291FD5">
      <w:pPr>
        <w:spacing w:after="0" w:line="240" w:lineRule="auto"/>
        <w:rPr>
          <w:rFonts w:eastAsia="Times New Roman"/>
          <w:color w:val="53575A" w:themeColor="accent3"/>
          <w:lang w:val="en-US" w:eastAsia="en-GB"/>
        </w:rPr>
      </w:pPr>
      <w:bookmarkStart w:id="0" w:name="_GoBack"/>
      <w:bookmarkEnd w:id="0"/>
    </w:p>
    <w:p w14:paraId="028FD91F" w14:textId="77777777" w:rsidR="008A0A75" w:rsidRPr="008A0A75" w:rsidRDefault="001E577F" w:rsidP="008A0A75">
      <w:pPr>
        <w:spacing w:after="0" w:line="240" w:lineRule="auto"/>
        <w:rPr>
          <w:rStyle w:val="Hyperlink"/>
          <w:rFonts w:eastAsia="Times New Roman" w:cstheme="minorHAnsi"/>
          <w:lang w:val="en-US" w:eastAsia="en-GB"/>
        </w:rPr>
      </w:pPr>
      <w:r>
        <w:rPr>
          <w:rFonts w:eastAsia="Times New Roman" w:cstheme="minorHAnsi"/>
          <w:color w:val="53575A" w:themeColor="text1"/>
          <w:lang w:val="en-US" w:eastAsia="en-GB"/>
        </w:rPr>
        <w:t xml:space="preserve">PCAF is a </w:t>
      </w:r>
      <w:r w:rsidR="006A3D14">
        <w:rPr>
          <w:rFonts w:eastAsia="Times New Roman" w:cstheme="minorHAnsi"/>
          <w:color w:val="53575A" w:themeColor="text1"/>
          <w:lang w:val="en-US" w:eastAsia="en-GB"/>
        </w:rPr>
        <w:t xml:space="preserve">global </w:t>
      </w:r>
      <w:r w:rsidR="00613AB4">
        <w:rPr>
          <w:rFonts w:eastAsia="Times New Roman" w:cstheme="minorHAnsi"/>
          <w:color w:val="53575A" w:themeColor="text1"/>
          <w:lang w:val="en-US" w:eastAsia="en-GB"/>
        </w:rPr>
        <w:t>partnership</w:t>
      </w:r>
      <w:r w:rsidRPr="00291FD5">
        <w:rPr>
          <w:rFonts w:eastAsia="Times New Roman" w:cstheme="minorHAnsi"/>
          <w:color w:val="53575A" w:themeColor="text1"/>
          <w:lang w:val="en-US" w:eastAsia="en-GB"/>
        </w:rPr>
        <w:t xml:space="preserve"> </w:t>
      </w:r>
      <w:r w:rsidR="00C43074">
        <w:rPr>
          <w:rFonts w:eastAsia="Times New Roman" w:cstheme="minorHAnsi"/>
          <w:color w:val="53575A" w:themeColor="text1"/>
          <w:lang w:val="en-US" w:eastAsia="en-GB"/>
        </w:rPr>
        <w:t xml:space="preserve">made up </w:t>
      </w:r>
      <w:r w:rsidR="00137967">
        <w:rPr>
          <w:rFonts w:eastAsia="Times New Roman" w:cstheme="minorHAnsi"/>
          <w:color w:val="53575A" w:themeColor="text1"/>
          <w:lang w:val="en-US" w:eastAsia="en-GB"/>
        </w:rPr>
        <w:t>of</w:t>
      </w:r>
      <w:r w:rsidRPr="00291FD5">
        <w:rPr>
          <w:rFonts w:eastAsia="Times New Roman" w:cstheme="minorHAnsi"/>
          <w:color w:val="53575A" w:themeColor="text1"/>
          <w:lang w:val="en-US" w:eastAsia="en-GB"/>
        </w:rPr>
        <w:t xml:space="preserve"> financial institutions</w:t>
      </w:r>
      <w:r w:rsidR="006A71A8">
        <w:rPr>
          <w:rFonts w:eastAsia="Times New Roman" w:cstheme="minorHAnsi"/>
          <w:color w:val="53575A" w:themeColor="text1"/>
          <w:lang w:val="en-US" w:eastAsia="en-GB"/>
        </w:rPr>
        <w:t>,</w:t>
      </w:r>
      <w:r w:rsidR="00C43074">
        <w:rPr>
          <w:rFonts w:eastAsia="Times New Roman" w:cstheme="minorHAnsi"/>
          <w:color w:val="53575A" w:themeColor="text1"/>
          <w:lang w:val="en-US" w:eastAsia="en-GB"/>
        </w:rPr>
        <w:t xml:space="preserve"> </w:t>
      </w:r>
      <w:r w:rsidR="0086036B">
        <w:rPr>
          <w:rFonts w:eastAsia="Times New Roman" w:cstheme="minorHAnsi"/>
          <w:color w:val="53575A" w:themeColor="text1"/>
          <w:lang w:val="en-US" w:eastAsia="en-GB"/>
        </w:rPr>
        <w:t>established</w:t>
      </w:r>
      <w:r>
        <w:rPr>
          <w:rFonts w:eastAsia="Times New Roman" w:cstheme="minorHAnsi"/>
          <w:color w:val="53575A" w:themeColor="text1"/>
          <w:lang w:val="en-US" w:eastAsia="en-GB"/>
        </w:rPr>
        <w:t xml:space="preserve"> to </w:t>
      </w:r>
      <w:r w:rsidR="00C43074">
        <w:rPr>
          <w:rFonts w:eastAsia="Times New Roman" w:cstheme="minorHAnsi"/>
          <w:color w:val="53575A" w:themeColor="text1"/>
          <w:lang w:val="en-US" w:eastAsia="en-GB"/>
        </w:rPr>
        <w:t>develop</w:t>
      </w:r>
      <w:r w:rsidR="00BC7ED1">
        <w:rPr>
          <w:rFonts w:eastAsia="Times New Roman" w:cstheme="minorHAnsi"/>
          <w:color w:val="53575A" w:themeColor="text1"/>
          <w:lang w:val="en-US" w:eastAsia="en-GB"/>
        </w:rPr>
        <w:t xml:space="preserve"> a harmonized </w:t>
      </w:r>
      <w:r w:rsidR="0086036B">
        <w:rPr>
          <w:rFonts w:eastAsia="Times New Roman" w:cstheme="minorHAnsi"/>
          <w:color w:val="53575A" w:themeColor="text1"/>
          <w:lang w:val="en-US" w:eastAsia="en-GB"/>
        </w:rPr>
        <w:t xml:space="preserve">set of </w:t>
      </w:r>
      <w:r w:rsidR="00BC7ED1">
        <w:rPr>
          <w:rFonts w:eastAsia="Times New Roman" w:cstheme="minorHAnsi"/>
          <w:color w:val="53575A" w:themeColor="text1"/>
          <w:lang w:val="en-US" w:eastAsia="en-GB"/>
        </w:rPr>
        <w:t>method</w:t>
      </w:r>
      <w:r w:rsidR="0086036B">
        <w:rPr>
          <w:rFonts w:eastAsia="Times New Roman" w:cstheme="minorHAnsi"/>
          <w:color w:val="53575A" w:themeColor="text1"/>
          <w:lang w:val="en-US" w:eastAsia="en-GB"/>
        </w:rPr>
        <w:t xml:space="preserve">ologies </w:t>
      </w:r>
      <w:r w:rsidR="002079D3">
        <w:rPr>
          <w:rFonts w:eastAsia="Times New Roman" w:cstheme="minorHAnsi"/>
          <w:color w:val="53575A" w:themeColor="text1"/>
          <w:lang w:val="en-US" w:eastAsia="en-GB"/>
        </w:rPr>
        <w:t>enabling the financial industry to</w:t>
      </w:r>
      <w:r w:rsidR="0086036B">
        <w:rPr>
          <w:rFonts w:eastAsia="Times New Roman" w:cstheme="minorHAnsi"/>
          <w:color w:val="53575A" w:themeColor="text1"/>
          <w:lang w:val="en-US" w:eastAsia="en-GB"/>
        </w:rPr>
        <w:t xml:space="preserve"> measure and disclose the GHG emissions</w:t>
      </w:r>
      <w:r w:rsidR="00BC7ED1">
        <w:rPr>
          <w:rFonts w:eastAsia="Times New Roman" w:cstheme="minorHAnsi"/>
          <w:color w:val="53575A" w:themeColor="text1"/>
          <w:lang w:val="en-US" w:eastAsia="en-GB"/>
        </w:rPr>
        <w:t xml:space="preserve"> associated with</w:t>
      </w:r>
      <w:r w:rsidR="00137967">
        <w:rPr>
          <w:rFonts w:eastAsia="Times New Roman" w:cstheme="minorHAnsi"/>
          <w:color w:val="53575A" w:themeColor="text1"/>
          <w:lang w:val="en-US" w:eastAsia="en-GB"/>
        </w:rPr>
        <w:t xml:space="preserve"> their</w:t>
      </w:r>
      <w:r w:rsidR="00BC7ED1">
        <w:rPr>
          <w:rFonts w:eastAsia="Times New Roman" w:cstheme="minorHAnsi"/>
          <w:color w:val="53575A" w:themeColor="text1"/>
          <w:lang w:val="en-US" w:eastAsia="en-GB"/>
        </w:rPr>
        <w:t xml:space="preserve"> financial activities</w:t>
      </w:r>
      <w:r w:rsidR="00337EE3">
        <w:rPr>
          <w:rFonts w:eastAsia="Times New Roman" w:cstheme="minorHAnsi"/>
          <w:color w:val="53575A" w:themeColor="text1"/>
          <w:lang w:val="en-US" w:eastAsia="en-GB"/>
        </w:rPr>
        <w:t>, a</w:t>
      </w:r>
      <w:r w:rsidR="007E2DC5">
        <w:rPr>
          <w:rFonts w:eastAsia="Times New Roman" w:cstheme="minorHAnsi"/>
          <w:color w:val="53575A" w:themeColor="text1"/>
          <w:lang w:val="en-US" w:eastAsia="en-GB"/>
        </w:rPr>
        <w:t xml:space="preserve">n essential </w:t>
      </w:r>
      <w:r w:rsidR="00337EE3">
        <w:rPr>
          <w:rFonts w:eastAsia="Times New Roman" w:cstheme="minorHAnsi"/>
          <w:color w:val="53575A" w:themeColor="text1"/>
          <w:lang w:val="en-US" w:eastAsia="en-GB"/>
        </w:rPr>
        <w:t>first step</w:t>
      </w:r>
      <w:r w:rsidR="0066220A">
        <w:rPr>
          <w:rFonts w:eastAsia="Times New Roman" w:cstheme="minorHAnsi"/>
          <w:color w:val="53575A" w:themeColor="text1"/>
          <w:lang w:val="en-US" w:eastAsia="en-GB"/>
        </w:rPr>
        <w:t xml:space="preserve"> </w:t>
      </w:r>
      <w:r w:rsidR="0047314C">
        <w:rPr>
          <w:rFonts w:eastAsia="Times New Roman" w:cstheme="minorHAnsi"/>
          <w:color w:val="53575A" w:themeColor="text1"/>
          <w:lang w:val="en-US" w:eastAsia="en-GB"/>
        </w:rPr>
        <w:t>in the sector’s</w:t>
      </w:r>
      <w:r w:rsidR="0066220A">
        <w:rPr>
          <w:rFonts w:eastAsia="Times New Roman" w:cstheme="minorHAnsi"/>
          <w:color w:val="53575A" w:themeColor="text1"/>
          <w:lang w:val="en-US" w:eastAsia="en-GB"/>
        </w:rPr>
        <w:t xml:space="preserve"> </w:t>
      </w:r>
      <w:r w:rsidR="0047314C">
        <w:rPr>
          <w:rFonts w:eastAsia="Times New Roman" w:cstheme="minorHAnsi"/>
          <w:color w:val="53575A" w:themeColor="text1"/>
          <w:lang w:val="en-US" w:eastAsia="en-GB"/>
        </w:rPr>
        <w:t>journey</w:t>
      </w:r>
      <w:r w:rsidR="0066220A">
        <w:rPr>
          <w:rFonts w:eastAsia="Times New Roman" w:cstheme="minorHAnsi"/>
          <w:color w:val="53575A" w:themeColor="text1"/>
          <w:lang w:val="en-US" w:eastAsia="en-GB"/>
        </w:rPr>
        <w:t xml:space="preserve"> to net zero. </w:t>
      </w:r>
      <w:r w:rsidR="008A0A75" w:rsidRPr="008A0A75">
        <w:rPr>
          <w:rFonts w:eastAsia="Times New Roman" w:cstheme="minorHAnsi"/>
          <w:color w:val="53575A" w:themeColor="text1"/>
          <w:lang w:val="en-US" w:eastAsia="en-GB"/>
        </w:rPr>
        <w:t xml:space="preserve">Joining PCAF underscores UNFCU’s ongoing dedication to increasing </w:t>
      </w:r>
      <w:proofErr w:type="gramStart"/>
      <w:r w:rsidR="008A0A75" w:rsidRPr="008A0A75">
        <w:rPr>
          <w:rFonts w:eastAsia="Times New Roman" w:cstheme="minorHAnsi"/>
          <w:color w:val="53575A" w:themeColor="text1"/>
          <w:lang w:val="en-US" w:eastAsia="en-GB"/>
        </w:rPr>
        <w:t>the</w:t>
      </w:r>
      <w:proofErr w:type="gramEnd"/>
      <w:r w:rsidR="008A0A75" w:rsidRPr="008A0A75">
        <w:rPr>
          <w:rFonts w:eastAsia="Times New Roman" w:cstheme="minorHAnsi"/>
          <w:color w:val="53575A" w:themeColor="text1"/>
          <w:lang w:val="en-US" w:eastAsia="en-GB"/>
        </w:rPr>
        <w:t xml:space="preserve"> quality, accuracy, and transparency of climate disclosure and the alignment of its operations with the </w:t>
      </w:r>
      <w:r w:rsidR="008A0A75" w:rsidRPr="008A0A75">
        <w:rPr>
          <w:rFonts w:eastAsia="Times New Roman" w:cstheme="minorHAnsi"/>
          <w:color w:val="53575A" w:themeColor="text1"/>
          <w:lang w:val="en-US" w:eastAsia="en-GB"/>
        </w:rPr>
        <w:fldChar w:fldCharType="begin"/>
      </w:r>
      <w:r w:rsidR="008A0A75" w:rsidRPr="008A0A75">
        <w:rPr>
          <w:rFonts w:eastAsia="Times New Roman" w:cstheme="minorHAnsi"/>
          <w:color w:val="53575A" w:themeColor="text1"/>
          <w:lang w:val="en-US" w:eastAsia="en-GB"/>
        </w:rPr>
        <w:instrText xml:space="preserve"> HYPERLINK "https://sdgs.un.org/" </w:instrText>
      </w:r>
      <w:r w:rsidR="008A0A75" w:rsidRPr="008A0A75">
        <w:rPr>
          <w:rFonts w:eastAsia="Times New Roman" w:cstheme="minorHAnsi"/>
          <w:color w:val="53575A" w:themeColor="text1"/>
          <w:lang w:val="en-US" w:eastAsia="en-GB"/>
        </w:rPr>
        <w:fldChar w:fldCharType="separate"/>
      </w:r>
      <w:r w:rsidR="008A0A75" w:rsidRPr="008A0A75">
        <w:rPr>
          <w:rStyle w:val="Hyperlink"/>
          <w:rFonts w:eastAsia="Times New Roman" w:cstheme="minorHAnsi"/>
          <w:lang w:val="en-US" w:eastAsia="en-GB"/>
        </w:rPr>
        <w:t>UN Sustainable Development Goals.</w:t>
      </w:r>
    </w:p>
    <w:p w14:paraId="5321E0DF" w14:textId="77777777" w:rsidR="008A0A75" w:rsidRDefault="008A0A75" w:rsidP="008A0A75">
      <w:pPr>
        <w:spacing w:after="0" w:line="240" w:lineRule="auto"/>
        <w:rPr>
          <w:rFonts w:eastAsia="Times New Roman" w:cstheme="minorHAnsi"/>
          <w:color w:val="53575A" w:themeColor="text1"/>
          <w:lang w:val="en-US" w:eastAsia="en-GB"/>
        </w:rPr>
      </w:pPr>
      <w:r w:rsidRPr="008A0A75">
        <w:rPr>
          <w:rFonts w:eastAsia="Times New Roman" w:cstheme="minorHAnsi"/>
          <w:color w:val="53575A" w:themeColor="text1"/>
          <w:lang w:val="en-US" w:eastAsia="en-GB"/>
        </w:rPr>
        <w:fldChar w:fldCharType="end"/>
      </w:r>
    </w:p>
    <w:p w14:paraId="2F3DA7E8" w14:textId="7118EE2A" w:rsidR="008A0A75" w:rsidRDefault="008A0A75" w:rsidP="008A0A75">
      <w:pPr>
        <w:spacing w:after="0" w:line="240" w:lineRule="auto"/>
        <w:rPr>
          <w:rFonts w:eastAsia="Times New Roman" w:cstheme="minorHAnsi"/>
          <w:color w:val="53575A" w:themeColor="text1"/>
          <w:lang w:val="en-US" w:eastAsia="en-GB"/>
        </w:rPr>
      </w:pPr>
      <w:r>
        <w:rPr>
          <w:rFonts w:eastAsia="Times New Roman" w:cstheme="minorHAnsi"/>
          <w:color w:val="53575A" w:themeColor="text1"/>
          <w:lang w:val="en-US" w:eastAsia="en-GB"/>
        </w:rPr>
        <w:t xml:space="preserve">UNFCU is </w:t>
      </w:r>
      <w:r w:rsidRPr="008A0A75">
        <w:rPr>
          <w:rFonts w:eastAsia="Times New Roman" w:cstheme="minorHAnsi"/>
          <w:color w:val="53575A" w:themeColor="text1"/>
          <w:lang w:val="en-US" w:eastAsia="en-GB"/>
        </w:rPr>
        <w:t>among only a few large US credit unions with assets greater than $5 billio</w:t>
      </w:r>
      <w:r>
        <w:rPr>
          <w:rFonts w:eastAsia="Times New Roman" w:cstheme="minorHAnsi"/>
          <w:color w:val="53575A" w:themeColor="text1"/>
          <w:lang w:val="en-US" w:eastAsia="en-GB"/>
        </w:rPr>
        <w:t>n to have achieved this status. The US-chartered credit union</w:t>
      </w:r>
      <w:r w:rsidR="0046716D" w:rsidRPr="0046716D">
        <w:rPr>
          <w:rFonts w:eastAsia="Times New Roman" w:cstheme="minorHAnsi"/>
          <w:color w:val="53575A" w:themeColor="text1"/>
          <w:lang w:val="en-US" w:eastAsia="en-GB"/>
        </w:rPr>
        <w:t xml:space="preserve"> has maintained climate</w:t>
      </w:r>
      <w:r w:rsidR="0046716D">
        <w:rPr>
          <w:rFonts w:eastAsia="Times New Roman" w:cstheme="minorHAnsi"/>
          <w:color w:val="53575A" w:themeColor="text1"/>
          <w:lang w:val="en-US" w:eastAsia="en-GB"/>
        </w:rPr>
        <w:t xml:space="preserve"> neutrality since 2016, even as it increased its </w:t>
      </w:r>
      <w:r w:rsidR="0046716D" w:rsidRPr="0046716D">
        <w:rPr>
          <w:rFonts w:eastAsia="Times New Roman" w:cstheme="minorHAnsi"/>
          <w:color w:val="53575A" w:themeColor="text1"/>
          <w:lang w:val="en-US" w:eastAsia="en-GB"/>
        </w:rPr>
        <w:t xml:space="preserve">membership and staff globally. </w:t>
      </w:r>
    </w:p>
    <w:p w14:paraId="3E184361" w14:textId="662435FC" w:rsidR="00F506BE" w:rsidRDefault="00F506BE" w:rsidP="00291FD5">
      <w:pPr>
        <w:spacing w:after="0" w:line="240" w:lineRule="auto"/>
        <w:rPr>
          <w:rFonts w:eastAsia="Times New Roman" w:cstheme="minorHAnsi"/>
          <w:color w:val="53575A" w:themeColor="text1"/>
          <w:lang w:val="en-US" w:eastAsia="en-GB"/>
        </w:rPr>
      </w:pPr>
    </w:p>
    <w:p w14:paraId="4B31AA28" w14:textId="1AE5AB1E" w:rsidR="003B60FE" w:rsidRDefault="00467AB9" w:rsidP="00291FD5">
      <w:pPr>
        <w:spacing w:after="0" w:line="240" w:lineRule="auto"/>
        <w:rPr>
          <w:rFonts w:eastAsia="Times New Roman" w:cstheme="minorHAnsi"/>
          <w:i/>
          <w:iCs/>
          <w:color w:val="53575A" w:themeColor="text1"/>
          <w:lang w:val="en-US" w:eastAsia="en-GB"/>
        </w:rPr>
      </w:pPr>
      <w:r w:rsidRPr="00467AB9">
        <w:rPr>
          <w:rFonts w:eastAsia="Times New Roman" w:cstheme="minorHAnsi"/>
          <w:b/>
          <w:bCs/>
          <w:color w:val="53575A" w:themeColor="text1"/>
          <w:lang w:val="en-US" w:eastAsia="en-GB"/>
        </w:rPr>
        <w:t>Angélica Afanador</w:t>
      </w:r>
      <w:r w:rsidR="005A55B9">
        <w:rPr>
          <w:rFonts w:eastAsia="Times New Roman" w:cstheme="minorHAnsi"/>
          <w:b/>
          <w:bCs/>
          <w:color w:val="53575A" w:themeColor="text1"/>
          <w:lang w:val="en-US" w:eastAsia="en-GB"/>
        </w:rPr>
        <w:t>, Executive Director of PCAF</w:t>
      </w:r>
      <w:r w:rsidR="00BE7CB3" w:rsidRPr="00661623">
        <w:rPr>
          <w:rFonts w:eastAsia="Times New Roman" w:cstheme="minorHAnsi"/>
          <w:b/>
          <w:bCs/>
          <w:color w:val="53575A" w:themeColor="text1"/>
          <w:lang w:val="en-US" w:eastAsia="en-GB"/>
        </w:rPr>
        <w:t>,</w:t>
      </w:r>
      <w:r w:rsidR="00BE7CB3">
        <w:rPr>
          <w:rFonts w:eastAsia="Times New Roman" w:cstheme="minorHAnsi"/>
          <w:color w:val="53575A" w:themeColor="text1"/>
          <w:lang w:val="en-US" w:eastAsia="en-GB"/>
        </w:rPr>
        <w:t xml:space="preserve"> “</w:t>
      </w:r>
      <w:r w:rsidR="00BE7CB3" w:rsidRPr="00C64F20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We’re </w:t>
      </w:r>
      <w:r w:rsidR="00013FEF">
        <w:rPr>
          <w:rFonts w:eastAsia="Times New Roman" w:cstheme="minorHAnsi"/>
          <w:i/>
          <w:iCs/>
          <w:color w:val="53575A" w:themeColor="text1"/>
          <w:lang w:val="en-US" w:eastAsia="en-GB"/>
        </w:rPr>
        <w:t>delighted</w:t>
      </w:r>
      <w:r w:rsidR="00B527C8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 </w:t>
      </w:r>
      <w:r w:rsidR="00CA308E">
        <w:rPr>
          <w:rFonts w:eastAsia="Times New Roman" w:cstheme="minorHAnsi"/>
          <w:i/>
          <w:iCs/>
          <w:color w:val="53575A" w:themeColor="text1"/>
          <w:lang w:val="en-US" w:eastAsia="en-GB"/>
        </w:rPr>
        <w:t>that</w:t>
      </w:r>
      <w:r w:rsidR="00B527C8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 UNFCU</w:t>
      </w:r>
      <w:r w:rsidR="00013FEF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 </w:t>
      </w:r>
      <w:r w:rsidR="00CA308E">
        <w:rPr>
          <w:rFonts w:eastAsia="Times New Roman" w:cstheme="minorHAnsi"/>
          <w:i/>
          <w:iCs/>
          <w:color w:val="53575A" w:themeColor="text1"/>
          <w:lang w:val="en-US" w:eastAsia="en-GB"/>
        </w:rPr>
        <w:t>has joined</w:t>
      </w:r>
      <w:r w:rsidR="00013FEF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 PCAF</w:t>
      </w:r>
      <w:r w:rsidR="00130DC5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 and</w:t>
      </w:r>
      <w:r w:rsidR="00483341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 </w:t>
      </w:r>
      <w:r w:rsidR="00CA308E">
        <w:rPr>
          <w:rFonts w:eastAsia="Times New Roman" w:cstheme="minorHAnsi"/>
          <w:i/>
          <w:iCs/>
          <w:color w:val="53575A" w:themeColor="text1"/>
          <w:lang w:val="en-US" w:eastAsia="en-GB"/>
        </w:rPr>
        <w:t>welcome its</w:t>
      </w:r>
      <w:r w:rsidR="00483341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 </w:t>
      </w:r>
      <w:r w:rsidR="006F3AAE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decision to </w:t>
      </w:r>
      <w:r w:rsidR="00AA696C">
        <w:rPr>
          <w:rFonts w:eastAsia="Times New Roman" w:cstheme="minorHAnsi"/>
          <w:i/>
          <w:iCs/>
          <w:color w:val="53575A" w:themeColor="text1"/>
          <w:lang w:val="en-US" w:eastAsia="en-GB"/>
        </w:rPr>
        <w:t>advance</w:t>
      </w:r>
      <w:r w:rsidR="006F3AAE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 the financial sector’s </w:t>
      </w:r>
      <w:r w:rsidR="00AA696C">
        <w:rPr>
          <w:rFonts w:eastAsia="Times New Roman" w:cstheme="minorHAnsi"/>
          <w:i/>
          <w:iCs/>
          <w:color w:val="53575A" w:themeColor="text1"/>
          <w:lang w:val="en-US" w:eastAsia="en-GB"/>
        </w:rPr>
        <w:t>transition to net zero through measuring and disclosing its emissions using the PCAF Standard.</w:t>
      </w:r>
      <w:r w:rsidR="00A779CE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 Catalyzing climate action </w:t>
      </w:r>
      <w:r w:rsidR="00217C4D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starts with </w:t>
      </w:r>
      <w:r w:rsidR="006E6971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increased </w:t>
      </w:r>
      <w:r w:rsidR="00217C4D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transparency and </w:t>
      </w:r>
      <w:r w:rsidR="00DC0C5D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results in </w:t>
      </w:r>
      <w:r w:rsidR="00416F5A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increased </w:t>
      </w:r>
      <w:r w:rsidR="00217C4D">
        <w:rPr>
          <w:rFonts w:eastAsia="Times New Roman" w:cstheme="minorHAnsi"/>
          <w:i/>
          <w:iCs/>
          <w:color w:val="53575A" w:themeColor="text1"/>
          <w:lang w:val="en-US" w:eastAsia="en-GB"/>
        </w:rPr>
        <w:t>accountability</w:t>
      </w:r>
      <w:r w:rsidR="0001439B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 </w:t>
      </w:r>
      <w:r w:rsidR="00822D38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and </w:t>
      </w:r>
      <w:r w:rsidR="00E51613">
        <w:rPr>
          <w:rFonts w:eastAsia="Times New Roman" w:cstheme="minorHAnsi"/>
          <w:i/>
          <w:iCs/>
          <w:color w:val="53575A" w:themeColor="text1"/>
          <w:lang w:val="en-US" w:eastAsia="en-GB"/>
        </w:rPr>
        <w:t>these are the areas</w:t>
      </w:r>
      <w:r w:rsidR="006E6971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 </w:t>
      </w:r>
      <w:r w:rsidR="005B6BAA">
        <w:rPr>
          <w:rFonts w:eastAsia="Times New Roman" w:cstheme="minorHAnsi"/>
          <w:i/>
          <w:iCs/>
          <w:color w:val="53575A" w:themeColor="text1"/>
          <w:lang w:val="en-US" w:eastAsia="en-GB"/>
        </w:rPr>
        <w:t>where</w:t>
      </w:r>
      <w:r w:rsidR="006E6971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 </w:t>
      </w:r>
      <w:r w:rsidR="00822D38">
        <w:rPr>
          <w:rFonts w:eastAsia="Times New Roman" w:cstheme="minorHAnsi"/>
          <w:i/>
          <w:iCs/>
          <w:color w:val="53575A" w:themeColor="text1"/>
          <w:lang w:val="en-US" w:eastAsia="en-GB"/>
        </w:rPr>
        <w:t>PCAF</w:t>
      </w:r>
      <w:r w:rsidR="005B6BAA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 </w:t>
      </w:r>
      <w:r w:rsidR="00416F5A">
        <w:rPr>
          <w:rFonts w:eastAsia="Times New Roman" w:cstheme="minorHAnsi"/>
          <w:i/>
          <w:iCs/>
          <w:color w:val="53575A" w:themeColor="text1"/>
          <w:lang w:val="en-US" w:eastAsia="en-GB"/>
        </w:rPr>
        <w:t>is committed to</w:t>
      </w:r>
      <w:r w:rsidR="00822D38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 </w:t>
      </w:r>
      <w:r w:rsidR="006E6971">
        <w:rPr>
          <w:rFonts w:eastAsia="Times New Roman" w:cstheme="minorHAnsi"/>
          <w:i/>
          <w:iCs/>
          <w:color w:val="53575A" w:themeColor="text1"/>
          <w:lang w:val="en-US" w:eastAsia="en-GB"/>
        </w:rPr>
        <w:t>support</w:t>
      </w:r>
      <w:r w:rsidR="00416F5A">
        <w:rPr>
          <w:rFonts w:eastAsia="Times New Roman" w:cstheme="minorHAnsi"/>
          <w:i/>
          <w:iCs/>
          <w:color w:val="53575A" w:themeColor="text1"/>
          <w:lang w:val="en-US" w:eastAsia="en-GB"/>
        </w:rPr>
        <w:t>ing</w:t>
      </w:r>
      <w:r w:rsidR="006E6971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 its </w:t>
      </w:r>
      <w:r w:rsidR="00416F5A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rapidly growing number of </w:t>
      </w:r>
      <w:r w:rsidR="00822D38">
        <w:rPr>
          <w:rFonts w:eastAsia="Times New Roman" w:cstheme="minorHAnsi"/>
          <w:i/>
          <w:iCs/>
          <w:color w:val="53575A" w:themeColor="text1"/>
          <w:lang w:val="en-US" w:eastAsia="en-GB"/>
        </w:rPr>
        <w:t>signatories.</w:t>
      </w:r>
      <w:r w:rsidR="00AA696C">
        <w:rPr>
          <w:rFonts w:eastAsia="Times New Roman" w:cstheme="minorHAnsi"/>
          <w:i/>
          <w:iCs/>
          <w:color w:val="53575A" w:themeColor="text1"/>
          <w:lang w:val="en-US" w:eastAsia="en-GB"/>
        </w:rPr>
        <w:t>”</w:t>
      </w:r>
    </w:p>
    <w:p w14:paraId="77E24F0C" w14:textId="3FFF858E" w:rsidR="0001439B" w:rsidRDefault="0001439B" w:rsidP="00291FD5">
      <w:pPr>
        <w:spacing w:after="0" w:line="240" w:lineRule="auto"/>
        <w:rPr>
          <w:rFonts w:eastAsia="Times New Roman" w:cstheme="minorHAnsi"/>
          <w:i/>
          <w:iCs/>
          <w:color w:val="53575A" w:themeColor="text1"/>
          <w:lang w:val="en-US" w:eastAsia="en-GB"/>
        </w:rPr>
      </w:pPr>
    </w:p>
    <w:p w14:paraId="70BF351C" w14:textId="77777777" w:rsidR="006C11C2" w:rsidRDefault="006C11C2" w:rsidP="00291FD5">
      <w:pPr>
        <w:spacing w:after="0" w:line="240" w:lineRule="auto"/>
        <w:rPr>
          <w:rFonts w:eastAsia="Times New Roman" w:cstheme="minorHAnsi"/>
          <w:color w:val="53575A" w:themeColor="text1"/>
          <w:lang w:val="en-US" w:eastAsia="en-GB"/>
        </w:rPr>
      </w:pPr>
    </w:p>
    <w:p w14:paraId="764BD287" w14:textId="1C1BC023" w:rsidR="001E645F" w:rsidRDefault="002021E1" w:rsidP="00A25F90">
      <w:pPr>
        <w:spacing w:after="0" w:line="240" w:lineRule="auto"/>
        <w:rPr>
          <w:rFonts w:eastAsia="Times New Roman" w:cstheme="minorHAnsi"/>
          <w:i/>
          <w:iCs/>
          <w:color w:val="53575A" w:themeColor="text1"/>
          <w:lang w:val="en-US" w:eastAsia="en-GB"/>
        </w:rPr>
      </w:pPr>
      <w:r>
        <w:rPr>
          <w:rFonts w:eastAsia="Times New Roman" w:cstheme="minorHAnsi"/>
          <w:b/>
          <w:bCs/>
          <w:color w:val="53575A" w:themeColor="text1"/>
          <w:lang w:val="en-US" w:eastAsia="en-GB"/>
        </w:rPr>
        <w:t>Prasad Surapaneni, SVP and Chief Information Officer of UNFCU and Co-Executive Sponsor of its Global Sustainability Program</w:t>
      </w:r>
      <w:r w:rsidR="00D64BE9">
        <w:rPr>
          <w:rFonts w:eastAsia="Times New Roman" w:cstheme="minorHAnsi"/>
          <w:b/>
          <w:bCs/>
          <w:color w:val="53575A" w:themeColor="text1"/>
          <w:lang w:val="en-US" w:eastAsia="en-GB"/>
        </w:rPr>
        <w:t>,</w:t>
      </w:r>
      <w:r>
        <w:rPr>
          <w:rFonts w:eastAsia="Times New Roman" w:cstheme="minorHAnsi"/>
          <w:b/>
          <w:bCs/>
          <w:color w:val="53575A" w:themeColor="text1"/>
          <w:lang w:val="en-US" w:eastAsia="en-GB"/>
        </w:rPr>
        <w:t xml:space="preserve"> </w:t>
      </w:r>
      <w:r w:rsidR="003458D0">
        <w:rPr>
          <w:rFonts w:eastAsia="Times New Roman" w:cstheme="minorHAnsi"/>
          <w:b/>
          <w:bCs/>
          <w:color w:val="53575A" w:themeColor="text1"/>
          <w:lang w:val="en-US" w:eastAsia="en-GB"/>
        </w:rPr>
        <w:t>adds</w:t>
      </w:r>
      <w:r w:rsidR="00D64BE9">
        <w:rPr>
          <w:rFonts w:eastAsia="Times New Roman" w:cstheme="minorHAnsi"/>
          <w:b/>
          <w:bCs/>
          <w:color w:val="53575A" w:themeColor="text1"/>
          <w:lang w:val="en-US" w:eastAsia="en-GB"/>
        </w:rPr>
        <w:t>:</w:t>
      </w:r>
      <w:r w:rsidR="003962F6">
        <w:rPr>
          <w:rFonts w:eastAsia="Times New Roman" w:cstheme="minorHAnsi"/>
          <w:color w:val="53575A" w:themeColor="text1"/>
          <w:lang w:val="en-US" w:eastAsia="en-GB"/>
        </w:rPr>
        <w:t xml:space="preserve"> </w:t>
      </w:r>
      <w:r w:rsidR="003962F6" w:rsidRPr="00AD79A2">
        <w:rPr>
          <w:rFonts w:eastAsia="Times New Roman" w:cstheme="minorHAnsi"/>
          <w:i/>
          <w:iCs/>
          <w:color w:val="53575A" w:themeColor="text1"/>
          <w:lang w:val="en-US" w:eastAsia="en-GB"/>
        </w:rPr>
        <w:t>“</w:t>
      </w:r>
      <w:r w:rsidR="00143FA5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Our commitment to </w:t>
      </w:r>
      <w:r w:rsidR="00AA4A65">
        <w:rPr>
          <w:rFonts w:eastAsia="Times New Roman" w:cstheme="minorHAnsi"/>
          <w:i/>
          <w:iCs/>
          <w:color w:val="53575A" w:themeColor="text1"/>
          <w:lang w:val="en-US" w:eastAsia="en-GB"/>
        </w:rPr>
        <w:t>PCAF</w:t>
      </w:r>
      <w:r w:rsidR="008A6744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 </w:t>
      </w:r>
      <w:r w:rsidR="006364F7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reflects </w:t>
      </w:r>
      <w:r w:rsidR="00416F5A">
        <w:rPr>
          <w:rFonts w:eastAsia="Times New Roman" w:cstheme="minorHAnsi"/>
          <w:i/>
          <w:iCs/>
          <w:color w:val="53575A" w:themeColor="text1"/>
          <w:lang w:val="en-US" w:eastAsia="en-GB"/>
        </w:rPr>
        <w:t>UNFCU’s</w:t>
      </w:r>
      <w:r w:rsidR="006364F7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 belief in </w:t>
      </w:r>
      <w:r w:rsidR="00EA466A">
        <w:rPr>
          <w:rFonts w:eastAsia="Times New Roman" w:cstheme="minorHAnsi"/>
          <w:i/>
          <w:iCs/>
          <w:color w:val="53575A" w:themeColor="text1"/>
          <w:lang w:val="en-US" w:eastAsia="en-GB"/>
        </w:rPr>
        <w:t>transparency in reporting and great</w:t>
      </w:r>
      <w:r w:rsidR="006364F7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 </w:t>
      </w:r>
      <w:r w:rsidR="00054A22">
        <w:rPr>
          <w:rFonts w:eastAsia="Times New Roman" w:cstheme="minorHAnsi"/>
          <w:i/>
          <w:iCs/>
          <w:color w:val="53575A" w:themeColor="text1"/>
          <w:lang w:val="en-US" w:eastAsia="en-GB"/>
        </w:rPr>
        <w:t>collaboration</w:t>
      </w:r>
      <w:r w:rsidR="006364F7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 across </w:t>
      </w:r>
      <w:r w:rsidR="00195180">
        <w:rPr>
          <w:rFonts w:eastAsia="Times New Roman" w:cstheme="minorHAnsi"/>
          <w:i/>
          <w:iCs/>
          <w:color w:val="53575A" w:themeColor="text1"/>
          <w:lang w:val="en-US" w:eastAsia="en-GB"/>
        </w:rPr>
        <w:t>the</w:t>
      </w:r>
      <w:r w:rsidR="00EA466A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 </w:t>
      </w:r>
      <w:r w:rsidR="00195180">
        <w:rPr>
          <w:rFonts w:eastAsia="Times New Roman" w:cstheme="minorHAnsi"/>
          <w:i/>
          <w:iCs/>
          <w:color w:val="53575A" w:themeColor="text1"/>
          <w:lang w:val="en-US" w:eastAsia="en-GB"/>
        </w:rPr>
        <w:t>financial sector</w:t>
      </w:r>
      <w:r w:rsidR="00054A22">
        <w:rPr>
          <w:rFonts w:eastAsia="Times New Roman" w:cstheme="minorHAnsi"/>
          <w:i/>
          <w:iCs/>
          <w:color w:val="53575A" w:themeColor="text1"/>
          <w:lang w:val="en-US" w:eastAsia="en-GB"/>
        </w:rPr>
        <w:t>.</w:t>
      </w:r>
      <w:r w:rsidR="009B4479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 PCAF represents an opportunity for</w:t>
      </w:r>
      <w:r w:rsidR="00BB2208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 </w:t>
      </w:r>
      <w:r w:rsidR="009B4479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financial institutions to </w:t>
      </w:r>
      <w:r w:rsidR="009B4479" w:rsidRPr="009B4479">
        <w:rPr>
          <w:rFonts w:eastAsia="Times New Roman" w:cstheme="minorHAnsi"/>
          <w:i/>
          <w:iCs/>
          <w:color w:val="53575A" w:themeColor="text1"/>
          <w:lang w:val="en-US" w:eastAsia="en-GB"/>
        </w:rPr>
        <w:t>implement</w:t>
      </w:r>
      <w:r w:rsidR="009B4479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 and </w:t>
      </w:r>
      <w:r w:rsidR="008A0A75">
        <w:rPr>
          <w:rFonts w:eastAsia="Times New Roman" w:cstheme="minorHAnsi"/>
          <w:i/>
          <w:iCs/>
          <w:color w:val="53575A" w:themeColor="text1"/>
          <w:lang w:val="en-US" w:eastAsia="en-GB"/>
        </w:rPr>
        <w:t>increase</w:t>
      </w:r>
      <w:r w:rsidR="009B4479" w:rsidRPr="009B4479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 the</w:t>
      </w:r>
      <w:r w:rsidR="00216E66">
        <w:rPr>
          <w:rFonts w:eastAsia="Times New Roman" w:cstheme="minorHAnsi"/>
          <w:i/>
          <w:iCs/>
          <w:color w:val="53575A" w:themeColor="text1"/>
          <w:lang w:val="en-US" w:eastAsia="en-GB"/>
        </w:rPr>
        <w:t>ir</w:t>
      </w:r>
      <w:r w:rsidR="009B4479" w:rsidRPr="009B4479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 </w:t>
      </w:r>
      <w:r w:rsidR="009B4479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disclosure </w:t>
      </w:r>
      <w:r w:rsidR="00216E66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of </w:t>
      </w:r>
      <w:r w:rsidR="00771D9A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their </w:t>
      </w:r>
      <w:r w:rsidR="00216E66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portfolio emissions. </w:t>
      </w:r>
      <w:r w:rsidR="00BB2208">
        <w:rPr>
          <w:rFonts w:eastAsia="Times New Roman" w:cstheme="minorHAnsi"/>
          <w:i/>
          <w:iCs/>
          <w:color w:val="53575A" w:themeColor="text1"/>
          <w:lang w:val="en-US" w:eastAsia="en-GB"/>
        </w:rPr>
        <w:t>T</w:t>
      </w:r>
      <w:r w:rsidR="00D33522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he continued development </w:t>
      </w:r>
      <w:r w:rsidR="000714B6">
        <w:rPr>
          <w:rFonts w:eastAsia="Times New Roman" w:cstheme="minorHAnsi"/>
          <w:i/>
          <w:iCs/>
          <w:color w:val="53575A" w:themeColor="text1"/>
          <w:lang w:val="en-US" w:eastAsia="en-GB"/>
        </w:rPr>
        <w:t>of common methodologies</w:t>
      </w:r>
      <w:r w:rsidR="00D37ECE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 advances</w:t>
      </w:r>
      <w:r w:rsidR="00BB2208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 our</w:t>
      </w:r>
      <w:r w:rsidR="00216E66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 </w:t>
      </w:r>
      <w:r w:rsidR="00710A13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impact </w:t>
      </w:r>
      <w:r w:rsidR="008E7E66">
        <w:rPr>
          <w:rFonts w:eastAsia="Times New Roman" w:cstheme="minorHAnsi"/>
          <w:i/>
          <w:iCs/>
          <w:color w:val="53575A" w:themeColor="text1"/>
          <w:lang w:val="en-US" w:eastAsia="en-GB"/>
        </w:rPr>
        <w:t>reporting</w:t>
      </w:r>
      <w:r w:rsidR="00BB2208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 and </w:t>
      </w:r>
      <w:r w:rsidR="00EA466A">
        <w:rPr>
          <w:rFonts w:eastAsia="Times New Roman" w:cstheme="minorHAnsi"/>
          <w:i/>
          <w:iCs/>
          <w:color w:val="53575A" w:themeColor="text1"/>
          <w:lang w:val="en-US" w:eastAsia="en-GB"/>
        </w:rPr>
        <w:t>also</w:t>
      </w:r>
      <w:r w:rsidR="00710A13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 </w:t>
      </w:r>
      <w:r w:rsidR="00F951B5">
        <w:rPr>
          <w:rFonts w:eastAsia="Times New Roman" w:cstheme="minorHAnsi"/>
          <w:i/>
          <w:iCs/>
          <w:color w:val="53575A" w:themeColor="text1"/>
          <w:lang w:val="en-US" w:eastAsia="en-GB"/>
        </w:rPr>
        <w:t>positively influence</w:t>
      </w:r>
      <w:r w:rsidR="00BB2208">
        <w:rPr>
          <w:rFonts w:eastAsia="Times New Roman" w:cstheme="minorHAnsi"/>
          <w:i/>
          <w:iCs/>
          <w:color w:val="53575A" w:themeColor="text1"/>
          <w:lang w:val="en-US" w:eastAsia="en-GB"/>
        </w:rPr>
        <w:t>s</w:t>
      </w:r>
      <w:r w:rsidR="00F951B5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 the </w:t>
      </w:r>
      <w:r w:rsidR="009400E3">
        <w:rPr>
          <w:rFonts w:eastAsia="Times New Roman" w:cstheme="minorHAnsi"/>
          <w:i/>
          <w:iCs/>
          <w:color w:val="53575A" w:themeColor="text1"/>
          <w:lang w:val="en-US" w:eastAsia="en-GB"/>
        </w:rPr>
        <w:t>United in Sustainability</w:t>
      </w:r>
      <w:r w:rsidR="00F951B5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 Network </w:t>
      </w:r>
      <w:r w:rsidR="0013145E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we founded </w:t>
      </w:r>
      <w:r w:rsidR="00F9796E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to convene credit unions </w:t>
      </w:r>
      <w:r w:rsidR="0013145E">
        <w:rPr>
          <w:rFonts w:eastAsia="Times New Roman" w:cstheme="minorHAnsi"/>
          <w:i/>
          <w:iCs/>
          <w:color w:val="53575A" w:themeColor="text1"/>
          <w:lang w:val="en-US" w:eastAsia="en-GB"/>
        </w:rPr>
        <w:t>interest</w:t>
      </w:r>
      <w:r w:rsidR="00F9796E">
        <w:rPr>
          <w:rFonts w:eastAsia="Times New Roman" w:cstheme="minorHAnsi"/>
          <w:i/>
          <w:iCs/>
          <w:color w:val="53575A" w:themeColor="text1"/>
          <w:lang w:val="en-US" w:eastAsia="en-GB"/>
        </w:rPr>
        <w:t>ed</w:t>
      </w:r>
      <w:r w:rsidR="00750ABC">
        <w:rPr>
          <w:rFonts w:eastAsia="Times New Roman" w:cstheme="minorHAnsi"/>
          <w:i/>
          <w:iCs/>
          <w:color w:val="53575A" w:themeColor="text1"/>
          <w:lang w:val="en-US" w:eastAsia="en-GB"/>
        </w:rPr>
        <w:t xml:space="preserve"> in sharing best practices and ideas</w:t>
      </w:r>
      <w:r w:rsidR="003F47F4">
        <w:rPr>
          <w:rFonts w:eastAsia="Times New Roman" w:cstheme="minorHAnsi"/>
          <w:i/>
          <w:iCs/>
          <w:color w:val="53575A" w:themeColor="text1"/>
          <w:lang w:val="en-US" w:eastAsia="en-GB"/>
        </w:rPr>
        <w:t>.</w:t>
      </w:r>
      <w:r w:rsidR="001F089D">
        <w:rPr>
          <w:rFonts w:eastAsia="Times New Roman" w:cstheme="minorHAnsi"/>
          <w:i/>
          <w:iCs/>
          <w:color w:val="53575A" w:themeColor="text1"/>
          <w:lang w:val="en-US" w:eastAsia="en-GB"/>
        </w:rPr>
        <w:t>”</w:t>
      </w:r>
    </w:p>
    <w:p w14:paraId="66C1A59E" w14:textId="77777777" w:rsidR="002021E1" w:rsidRDefault="002021E1" w:rsidP="004474E4">
      <w:pPr>
        <w:rPr>
          <w:lang w:val="en-US"/>
        </w:rPr>
      </w:pPr>
    </w:p>
    <w:p w14:paraId="7ADD787A" w14:textId="77777777" w:rsidR="008A0A75" w:rsidRDefault="008A0A75" w:rsidP="004474E4">
      <w:pPr>
        <w:rPr>
          <w:lang w:val="en-US"/>
        </w:rPr>
      </w:pPr>
    </w:p>
    <w:p w14:paraId="18FD2535" w14:textId="77777777" w:rsidR="008A0A75" w:rsidRDefault="008A0A75" w:rsidP="004474E4">
      <w:pPr>
        <w:rPr>
          <w:lang w:val="en-US"/>
        </w:rPr>
      </w:pPr>
    </w:p>
    <w:p w14:paraId="4D82CF1B" w14:textId="56550EE3" w:rsidR="001C657E" w:rsidRDefault="002021E1" w:rsidP="004474E4">
      <w:pPr>
        <w:rPr>
          <w:lang w:val="en-US"/>
        </w:rPr>
      </w:pPr>
      <w:r w:rsidRPr="002021E1">
        <w:rPr>
          <w:lang w:val="en-US"/>
        </w:rPr>
        <w:lastRenderedPageBreak/>
        <w:t xml:space="preserve">According to </w:t>
      </w:r>
      <w:r w:rsidR="00216E66">
        <w:rPr>
          <w:lang w:val="en-US"/>
        </w:rPr>
        <w:t>CDP Climate Chan</w:t>
      </w:r>
      <w:r w:rsidR="00771D9A">
        <w:rPr>
          <w:lang w:val="en-US"/>
        </w:rPr>
        <w:t xml:space="preserve">ge, a global disclosure system helping organizations manage </w:t>
      </w:r>
      <w:r w:rsidR="00216E66">
        <w:rPr>
          <w:lang w:val="en-US"/>
        </w:rPr>
        <w:t>environmental impacts</w:t>
      </w:r>
      <w:r w:rsidRPr="002021E1">
        <w:rPr>
          <w:lang w:val="en-US"/>
        </w:rPr>
        <w:t>,</w:t>
      </w:r>
      <w:r w:rsidR="001C657E" w:rsidRPr="001C657E">
        <w:rPr>
          <w:rFonts w:ascii="Arial" w:hAnsi="Arial" w:cs="Arial"/>
          <w:sz w:val="18"/>
          <w:szCs w:val="18"/>
        </w:rPr>
        <w:t xml:space="preserve"> </w:t>
      </w:r>
      <w:r w:rsidR="001C657E">
        <w:t>t</w:t>
      </w:r>
      <w:r w:rsidR="001C657E" w:rsidRPr="001C657E">
        <w:t>he Financial Services sector’s largest source of emissions come</w:t>
      </w:r>
      <w:r w:rsidR="00E73EE0">
        <w:t>s</w:t>
      </w:r>
      <w:r w:rsidR="001C657E" w:rsidRPr="001C657E">
        <w:t xml:space="preserve"> from its lending, investment, </w:t>
      </w:r>
      <w:r w:rsidR="00962314">
        <w:t>and insurance underwriting</w:t>
      </w:r>
      <w:r w:rsidR="00216E66">
        <w:t xml:space="preserve"> activities</w:t>
      </w:r>
      <w:r w:rsidR="00795768">
        <w:t>. These portfolio emissions</w:t>
      </w:r>
      <w:r w:rsidR="00216E66">
        <w:t xml:space="preserve"> that have the most material impact</w:t>
      </w:r>
      <w:r w:rsidR="00795768">
        <w:t xml:space="preserve"> are a</w:t>
      </w:r>
      <w:r w:rsidR="001C657E" w:rsidRPr="001C657E">
        <w:t>cco</w:t>
      </w:r>
      <w:r w:rsidR="001C657E">
        <w:t>unted for u</w:t>
      </w:r>
      <w:r w:rsidR="00795768">
        <w:t>nder Scope 3</w:t>
      </w:r>
      <w:r w:rsidR="001C657E">
        <w:t>.</w:t>
      </w:r>
    </w:p>
    <w:p w14:paraId="6C384478" w14:textId="73516BF2" w:rsidR="002021E1" w:rsidRPr="00655599" w:rsidRDefault="002021E1" w:rsidP="001C657E">
      <w:pPr>
        <w:rPr>
          <w:lang w:val="en-US"/>
        </w:rPr>
      </w:pPr>
      <w:r w:rsidRPr="002021E1">
        <w:rPr>
          <w:lang w:val="en-US"/>
        </w:rPr>
        <w:t xml:space="preserve"> </w:t>
      </w:r>
    </w:p>
    <w:p w14:paraId="566B58F9" w14:textId="64B55492" w:rsidR="004474E4" w:rsidRPr="00655599" w:rsidRDefault="004474E4" w:rsidP="004474E4">
      <w:pPr>
        <w:spacing w:after="0" w:line="240" w:lineRule="auto"/>
        <w:rPr>
          <w:rFonts w:eastAsia="Times New Roman" w:cstheme="minorHAnsi"/>
          <w:b/>
          <w:bCs/>
          <w:color w:val="53575A" w:themeColor="text1"/>
          <w:sz w:val="20"/>
          <w:szCs w:val="20"/>
          <w:lang w:val="en-US" w:eastAsia="en-GB"/>
        </w:rPr>
      </w:pPr>
      <w:r w:rsidRPr="00655599">
        <w:rPr>
          <w:rFonts w:eastAsia="Times New Roman" w:cstheme="minorHAnsi"/>
          <w:b/>
          <w:bCs/>
          <w:color w:val="53575A" w:themeColor="text1"/>
          <w:sz w:val="20"/>
          <w:szCs w:val="20"/>
          <w:lang w:val="en-US" w:eastAsia="en-GB"/>
        </w:rPr>
        <w:t xml:space="preserve">Media Inquiries please </w:t>
      </w:r>
      <w:r w:rsidR="001F089D">
        <w:rPr>
          <w:rFonts w:eastAsia="Times New Roman" w:cstheme="minorHAnsi"/>
          <w:b/>
          <w:bCs/>
          <w:color w:val="53575A" w:themeColor="text1"/>
          <w:sz w:val="20"/>
          <w:szCs w:val="20"/>
          <w:lang w:val="en-US" w:eastAsia="en-GB"/>
        </w:rPr>
        <w:t>direct to</w:t>
      </w:r>
      <w:r w:rsidRPr="00655599">
        <w:rPr>
          <w:rFonts w:eastAsia="Times New Roman" w:cstheme="minorHAnsi"/>
          <w:b/>
          <w:bCs/>
          <w:color w:val="53575A" w:themeColor="text1"/>
          <w:sz w:val="20"/>
          <w:szCs w:val="20"/>
          <w:lang w:val="en-US" w:eastAsia="en-GB"/>
        </w:rPr>
        <w:t>:</w:t>
      </w:r>
    </w:p>
    <w:p w14:paraId="7464A22D" w14:textId="77777777" w:rsidR="001F089D" w:rsidRDefault="007D6A7E" w:rsidP="55609586">
      <w:pPr>
        <w:spacing w:after="0" w:line="240" w:lineRule="auto"/>
        <w:rPr>
          <w:rFonts w:eastAsia="Times New Roman"/>
          <w:color w:val="53575A" w:themeColor="accent3"/>
          <w:sz w:val="20"/>
          <w:szCs w:val="20"/>
          <w:lang w:val="en-US" w:eastAsia="en-GB"/>
        </w:rPr>
      </w:pPr>
      <w:r>
        <w:rPr>
          <w:rFonts w:eastAsia="Times New Roman"/>
          <w:color w:val="53575A" w:themeColor="accent3"/>
          <w:sz w:val="20"/>
          <w:szCs w:val="20"/>
          <w:lang w:val="en-US" w:eastAsia="en-GB"/>
        </w:rPr>
        <w:t>Ophelia Jeffrey</w:t>
      </w:r>
    </w:p>
    <w:p w14:paraId="66A30337" w14:textId="08E2D487" w:rsidR="001F089D" w:rsidRDefault="001F089D" w:rsidP="55609586">
      <w:pPr>
        <w:spacing w:after="0" w:line="240" w:lineRule="auto"/>
        <w:rPr>
          <w:rFonts w:eastAsia="Times New Roman"/>
          <w:color w:val="53575A" w:themeColor="accent3"/>
          <w:sz w:val="20"/>
          <w:szCs w:val="20"/>
          <w:lang w:val="en-US" w:eastAsia="en-GB"/>
        </w:rPr>
      </w:pPr>
      <w:r>
        <w:rPr>
          <w:rFonts w:eastAsia="Times New Roman"/>
          <w:color w:val="53575A" w:themeColor="accent3"/>
          <w:sz w:val="20"/>
          <w:szCs w:val="20"/>
          <w:lang w:val="en-US" w:eastAsia="en-GB"/>
        </w:rPr>
        <w:t>PCAF</w:t>
      </w:r>
    </w:p>
    <w:p w14:paraId="666DF02C" w14:textId="593B1CC3" w:rsidR="004474E4" w:rsidRPr="002E5412" w:rsidRDefault="00671C6E" w:rsidP="55609586">
      <w:pPr>
        <w:spacing w:after="0" w:line="240" w:lineRule="auto"/>
        <w:rPr>
          <w:rFonts w:eastAsia="Times New Roman"/>
          <w:color w:val="53575A" w:themeColor="text1"/>
          <w:sz w:val="20"/>
          <w:szCs w:val="20"/>
          <w:lang w:val="en-US" w:eastAsia="en-GB"/>
        </w:rPr>
      </w:pPr>
      <w:hyperlink r:id="rId12" w:history="1">
        <w:r w:rsidR="001F089D" w:rsidRPr="00AB65C6">
          <w:rPr>
            <w:rStyle w:val="Hyperlink"/>
            <w:rFonts w:eastAsia="Times New Roman"/>
            <w:sz w:val="20"/>
            <w:szCs w:val="20"/>
            <w:lang w:val="en-US" w:eastAsia="en-GB"/>
          </w:rPr>
          <w:t>info@carbonaccountingfinancials.com</w:t>
        </w:r>
      </w:hyperlink>
      <w:r w:rsidR="00B05A47" w:rsidRPr="55609586">
        <w:rPr>
          <w:rFonts w:eastAsia="Times New Roman"/>
          <w:color w:val="53575A" w:themeColor="accent3"/>
          <w:sz w:val="20"/>
          <w:szCs w:val="20"/>
          <w:lang w:val="en-US" w:eastAsia="en-GB"/>
        </w:rPr>
        <w:t xml:space="preserve"> </w:t>
      </w:r>
    </w:p>
    <w:p w14:paraId="512B6CB7" w14:textId="77777777" w:rsidR="004474E4" w:rsidRPr="002E5412" w:rsidRDefault="004474E4" w:rsidP="00A25F90">
      <w:pPr>
        <w:spacing w:after="0" w:line="240" w:lineRule="auto"/>
        <w:rPr>
          <w:rFonts w:eastAsia="Times New Roman" w:cstheme="minorHAnsi"/>
          <w:color w:val="53575A" w:themeColor="text1"/>
          <w:sz w:val="20"/>
          <w:szCs w:val="20"/>
          <w:lang w:val="en-US" w:eastAsia="en-GB"/>
        </w:rPr>
      </w:pPr>
    </w:p>
    <w:p w14:paraId="1918D0F6" w14:textId="18E87C8A" w:rsidR="00A25F90" w:rsidRDefault="006473BA" w:rsidP="00A25F90">
      <w:pPr>
        <w:spacing w:after="72" w:line="240" w:lineRule="auto"/>
        <w:outlineLvl w:val="2"/>
        <w:rPr>
          <w:rFonts w:eastAsia="Times New Roman" w:cstheme="minorHAnsi"/>
          <w:color w:val="53575A" w:themeColor="text1"/>
          <w:lang w:val="en-US" w:eastAsia="en-GB"/>
        </w:rPr>
      </w:pPr>
      <w:r>
        <w:rPr>
          <w:rFonts w:eastAsia="Times New Roman" w:cstheme="minorHAnsi"/>
          <w:color w:val="53575A" w:themeColor="text1"/>
          <w:lang w:val="en-US" w:eastAsia="en-GB"/>
        </w:rPr>
        <w:t>Liz Philippe</w:t>
      </w:r>
    </w:p>
    <w:p w14:paraId="7277071D" w14:textId="3CC62E4A" w:rsidR="006473BA" w:rsidRDefault="006473BA" w:rsidP="00A25F90">
      <w:pPr>
        <w:spacing w:after="72" w:line="240" w:lineRule="auto"/>
        <w:outlineLvl w:val="2"/>
        <w:rPr>
          <w:rFonts w:eastAsia="Times New Roman" w:cstheme="minorHAnsi"/>
          <w:color w:val="53575A" w:themeColor="text1"/>
          <w:lang w:val="en-US" w:eastAsia="en-GB"/>
        </w:rPr>
      </w:pPr>
      <w:r>
        <w:rPr>
          <w:rFonts w:eastAsia="Times New Roman" w:cstheme="minorHAnsi"/>
          <w:color w:val="53575A" w:themeColor="text1"/>
          <w:lang w:val="en-US" w:eastAsia="en-GB"/>
        </w:rPr>
        <w:t>UNFCU</w:t>
      </w:r>
    </w:p>
    <w:p w14:paraId="19EA9C02" w14:textId="5B7C2DFB" w:rsidR="006473BA" w:rsidRDefault="00671C6E" w:rsidP="00A25F90">
      <w:pPr>
        <w:spacing w:after="72" w:line="240" w:lineRule="auto"/>
        <w:outlineLvl w:val="2"/>
        <w:rPr>
          <w:rFonts w:eastAsia="Times New Roman" w:cstheme="minorHAnsi"/>
          <w:color w:val="53575A" w:themeColor="text1"/>
          <w:lang w:val="en-US" w:eastAsia="en-GB"/>
        </w:rPr>
      </w:pPr>
      <w:hyperlink r:id="rId13" w:history="1">
        <w:r w:rsidR="006473BA" w:rsidRPr="00A5666B">
          <w:rPr>
            <w:rStyle w:val="Hyperlink"/>
            <w:rFonts w:eastAsia="Times New Roman" w:cstheme="minorHAnsi"/>
            <w:lang w:val="en-US" w:eastAsia="en-GB"/>
          </w:rPr>
          <w:t>ephilippe@unfcu.com</w:t>
        </w:r>
      </w:hyperlink>
    </w:p>
    <w:p w14:paraId="0428287E" w14:textId="77777777" w:rsidR="006473BA" w:rsidRPr="002E5412" w:rsidRDefault="006473BA" w:rsidP="00A25F90">
      <w:pPr>
        <w:spacing w:after="72" w:line="240" w:lineRule="auto"/>
        <w:outlineLvl w:val="2"/>
        <w:rPr>
          <w:rFonts w:eastAsia="Times New Roman" w:cstheme="minorHAnsi"/>
          <w:color w:val="53575A" w:themeColor="text1"/>
          <w:lang w:val="en-US" w:eastAsia="en-GB"/>
        </w:rPr>
      </w:pPr>
    </w:p>
    <w:p w14:paraId="1ADCEA93" w14:textId="792C96D5" w:rsidR="004474E4" w:rsidRDefault="004474E4" w:rsidP="00A25F90">
      <w:pPr>
        <w:spacing w:after="72" w:line="240" w:lineRule="auto"/>
        <w:outlineLvl w:val="2"/>
        <w:rPr>
          <w:rFonts w:eastAsia="Times New Roman" w:cstheme="minorHAnsi"/>
          <w:b/>
          <w:bCs/>
          <w:color w:val="53575A" w:themeColor="text1"/>
          <w:lang w:val="en-US" w:eastAsia="en-GB"/>
        </w:rPr>
      </w:pPr>
      <w:r w:rsidRPr="00655599">
        <w:rPr>
          <w:rFonts w:eastAsia="Times New Roman" w:cstheme="minorHAnsi"/>
          <w:b/>
          <w:bCs/>
          <w:color w:val="53575A" w:themeColor="text1"/>
          <w:lang w:val="en-US" w:eastAsia="en-GB"/>
        </w:rPr>
        <w:t xml:space="preserve">About </w:t>
      </w:r>
      <w:r w:rsidR="00422AD5" w:rsidRPr="00422AD5">
        <w:rPr>
          <w:rFonts w:eastAsia="Times New Roman" w:cstheme="minorHAnsi"/>
          <w:b/>
          <w:bCs/>
          <w:color w:val="53575A" w:themeColor="text1"/>
          <w:lang w:val="en-US" w:eastAsia="en-GB"/>
        </w:rPr>
        <w:t>United Nations Federal Credit Union</w:t>
      </w:r>
    </w:p>
    <w:p w14:paraId="405E6FF0" w14:textId="0E0E26F3" w:rsidR="004474E4" w:rsidRDefault="007D6A7E" w:rsidP="00A25F90">
      <w:pPr>
        <w:spacing w:after="72" w:line="240" w:lineRule="auto"/>
        <w:outlineLvl w:val="2"/>
        <w:rPr>
          <w:rFonts w:eastAsia="Times New Roman"/>
          <w:color w:val="535659"/>
          <w:sz w:val="20"/>
          <w:szCs w:val="20"/>
          <w:lang w:val="en-US" w:eastAsia="en-GB"/>
        </w:rPr>
      </w:pPr>
      <w:r w:rsidRPr="007D6A7E">
        <w:rPr>
          <w:rFonts w:eastAsia="Times New Roman"/>
          <w:color w:val="535659"/>
          <w:sz w:val="20"/>
          <w:szCs w:val="20"/>
          <w:lang w:val="en-US" w:eastAsia="en-GB"/>
        </w:rPr>
        <w:t>UNFCU is the member-owned credit union of the United Nations community, dedicated to providing financial peace of mind. UNFCU was founded in 1947 and serves more than 200,000 members across the globe.</w:t>
      </w:r>
      <w:r w:rsidR="00B512C6" w:rsidRPr="00B512C6">
        <w:t xml:space="preserve"> </w:t>
      </w:r>
      <w:r w:rsidR="00B512C6" w:rsidRPr="00B512C6">
        <w:rPr>
          <w:rFonts w:eastAsia="Times New Roman"/>
          <w:color w:val="535659"/>
          <w:sz w:val="20"/>
          <w:szCs w:val="20"/>
          <w:lang w:val="en-US" w:eastAsia="en-GB"/>
        </w:rPr>
        <w:t>Learn more at www.unfcu.org.</w:t>
      </w:r>
    </w:p>
    <w:p w14:paraId="58AACF25" w14:textId="77777777" w:rsidR="007D6A7E" w:rsidRPr="00655599" w:rsidRDefault="007D6A7E" w:rsidP="00A25F90">
      <w:pPr>
        <w:spacing w:after="72" w:line="240" w:lineRule="auto"/>
        <w:outlineLvl w:val="2"/>
        <w:rPr>
          <w:rFonts w:eastAsia="Times New Roman" w:cstheme="minorHAnsi"/>
          <w:color w:val="53575A" w:themeColor="text1"/>
          <w:lang w:val="en-US" w:eastAsia="en-GB"/>
        </w:rPr>
      </w:pPr>
    </w:p>
    <w:p w14:paraId="16FA11B7" w14:textId="281FBADB" w:rsidR="00A25F90" w:rsidRPr="00655599" w:rsidRDefault="00BF2629" w:rsidP="00A25F90">
      <w:pPr>
        <w:spacing w:after="72" w:line="240" w:lineRule="auto"/>
        <w:outlineLvl w:val="2"/>
        <w:rPr>
          <w:rFonts w:eastAsia="Times New Roman" w:cstheme="minorHAnsi"/>
          <w:b/>
          <w:bCs/>
          <w:color w:val="53575A" w:themeColor="text1"/>
          <w:lang w:val="en-US" w:eastAsia="en-GB"/>
        </w:rPr>
      </w:pPr>
      <w:r w:rsidRPr="00655599">
        <w:rPr>
          <w:rFonts w:eastAsia="Times New Roman" w:cstheme="minorHAnsi"/>
          <w:b/>
          <w:bCs/>
          <w:color w:val="53575A" w:themeColor="text1"/>
          <w:lang w:val="en-US" w:eastAsia="en-GB"/>
        </w:rPr>
        <w:t>About the Partnership for Carbon Accounting Financials (PCAF)</w:t>
      </w:r>
    </w:p>
    <w:p w14:paraId="47B56C82" w14:textId="27DCC5F6" w:rsidR="007A610A" w:rsidRPr="00655599" w:rsidRDefault="48E25162" w:rsidP="7423AB37">
      <w:pPr>
        <w:spacing w:after="0" w:line="240" w:lineRule="auto"/>
        <w:rPr>
          <w:color w:val="53575A" w:themeColor="text1"/>
          <w:sz w:val="18"/>
          <w:szCs w:val="18"/>
          <w:lang w:val="en-US"/>
        </w:rPr>
      </w:pPr>
      <w:r w:rsidRPr="697E6430">
        <w:rPr>
          <w:rFonts w:eastAsia="Times New Roman"/>
          <w:color w:val="535659"/>
          <w:sz w:val="20"/>
          <w:szCs w:val="20"/>
          <w:lang w:val="en-US" w:eastAsia="en-GB"/>
        </w:rPr>
        <w:t>T</w:t>
      </w:r>
      <w:r w:rsidR="00BF2629" w:rsidRPr="697E6430">
        <w:rPr>
          <w:rFonts w:eastAsia="Times New Roman"/>
          <w:color w:val="535659"/>
          <w:sz w:val="20"/>
          <w:szCs w:val="20"/>
          <w:lang w:val="en-US" w:eastAsia="en-GB"/>
        </w:rPr>
        <w:t>he Partnership for Carbon Accounting Financials (PCAF) was launched globally</w:t>
      </w:r>
      <w:r w:rsidR="043885D2" w:rsidRPr="697E6430">
        <w:rPr>
          <w:rFonts w:eastAsia="Times New Roman"/>
          <w:color w:val="535659"/>
          <w:sz w:val="20"/>
          <w:szCs w:val="20"/>
          <w:lang w:val="en-US" w:eastAsia="en-GB"/>
        </w:rPr>
        <w:t xml:space="preserve"> in September 2019</w:t>
      </w:r>
      <w:r w:rsidR="00BF2629" w:rsidRPr="697E6430">
        <w:rPr>
          <w:rFonts w:eastAsia="Times New Roman"/>
          <w:color w:val="535659"/>
          <w:sz w:val="20"/>
          <w:szCs w:val="20"/>
          <w:lang w:val="en-US" w:eastAsia="en-GB"/>
        </w:rPr>
        <w:t>. Currently,</w:t>
      </w:r>
      <w:r w:rsidR="00680303" w:rsidRPr="697E6430">
        <w:rPr>
          <w:rFonts w:eastAsia="Times New Roman"/>
          <w:color w:val="535659"/>
          <w:sz w:val="20"/>
          <w:szCs w:val="20"/>
          <w:lang w:val="en-US" w:eastAsia="en-GB"/>
        </w:rPr>
        <w:t xml:space="preserve"> more than</w:t>
      </w:r>
      <w:r w:rsidR="002E5412" w:rsidRPr="697E6430">
        <w:rPr>
          <w:rFonts w:eastAsia="Times New Roman"/>
          <w:color w:val="535659"/>
          <w:sz w:val="20"/>
          <w:szCs w:val="20"/>
          <w:lang w:val="en-US" w:eastAsia="en-GB"/>
        </w:rPr>
        <w:t xml:space="preserve"> </w:t>
      </w:r>
      <w:r w:rsidR="00AD79A2">
        <w:rPr>
          <w:rFonts w:eastAsia="Times New Roman"/>
          <w:color w:val="535659"/>
          <w:sz w:val="20"/>
          <w:szCs w:val="20"/>
          <w:lang w:val="en-US" w:eastAsia="en-GB"/>
        </w:rPr>
        <w:t>4</w:t>
      </w:r>
      <w:r w:rsidR="003672C0">
        <w:rPr>
          <w:rFonts w:eastAsia="Times New Roman"/>
          <w:color w:val="535659"/>
          <w:sz w:val="20"/>
          <w:szCs w:val="20"/>
          <w:lang w:val="en-US" w:eastAsia="en-GB"/>
        </w:rPr>
        <w:t>50</w:t>
      </w:r>
      <w:r w:rsidR="002D5125">
        <w:rPr>
          <w:rFonts w:eastAsia="Times New Roman"/>
          <w:color w:val="535659"/>
          <w:sz w:val="20"/>
          <w:szCs w:val="20"/>
          <w:lang w:val="en-US" w:eastAsia="en-GB"/>
        </w:rPr>
        <w:t xml:space="preserve"> </w:t>
      </w:r>
      <w:r w:rsidR="005A5A68" w:rsidRPr="697E6430">
        <w:rPr>
          <w:rFonts w:eastAsia="Times New Roman"/>
          <w:color w:val="535659"/>
          <w:sz w:val="20"/>
          <w:szCs w:val="20"/>
          <w:lang w:val="en-US" w:eastAsia="en-GB"/>
        </w:rPr>
        <w:t>financial institutions</w:t>
      </w:r>
      <w:r w:rsidR="00BF2629" w:rsidRPr="697E6430">
        <w:rPr>
          <w:rFonts w:eastAsia="Times New Roman"/>
          <w:color w:val="535659"/>
          <w:sz w:val="20"/>
          <w:szCs w:val="20"/>
          <w:lang w:val="en-US" w:eastAsia="en-GB"/>
        </w:rPr>
        <w:t xml:space="preserve"> have subscribed to the PCAF initiative. PCAF participants work to develop the </w:t>
      </w:r>
      <w:hyperlink r:id="rId14" w:anchor="the-global-ghg-accounting-and-reporting-standard-for-the-financial-industry">
        <w:r w:rsidR="00BF2629" w:rsidRPr="697E6430">
          <w:rPr>
            <w:rStyle w:val="Hyperlink"/>
            <w:rFonts w:eastAsia="Times New Roman"/>
            <w:sz w:val="20"/>
            <w:szCs w:val="20"/>
            <w:lang w:val="en-US" w:eastAsia="en-GB"/>
          </w:rPr>
          <w:t xml:space="preserve">Global </w:t>
        </w:r>
        <w:r w:rsidR="00447F53" w:rsidRPr="697E6430">
          <w:rPr>
            <w:rStyle w:val="Hyperlink"/>
            <w:rFonts w:eastAsia="Times New Roman"/>
            <w:sz w:val="20"/>
            <w:szCs w:val="20"/>
            <w:lang w:val="en-US" w:eastAsia="en-GB"/>
          </w:rPr>
          <w:t>GHG</w:t>
        </w:r>
        <w:r w:rsidR="00BF2629" w:rsidRPr="697E6430">
          <w:rPr>
            <w:rStyle w:val="Hyperlink"/>
            <w:rFonts w:eastAsia="Times New Roman"/>
            <w:sz w:val="20"/>
            <w:szCs w:val="20"/>
            <w:lang w:val="en-US" w:eastAsia="en-GB"/>
          </w:rPr>
          <w:t xml:space="preserve"> Accounting </w:t>
        </w:r>
        <w:r w:rsidR="00447F53" w:rsidRPr="697E6430">
          <w:rPr>
            <w:rStyle w:val="Hyperlink"/>
            <w:rFonts w:eastAsia="Times New Roman"/>
            <w:sz w:val="20"/>
            <w:szCs w:val="20"/>
            <w:lang w:val="en-US" w:eastAsia="en-GB"/>
          </w:rPr>
          <w:t xml:space="preserve">and Reporting </w:t>
        </w:r>
        <w:r w:rsidR="00BF2629" w:rsidRPr="697E6430">
          <w:rPr>
            <w:rStyle w:val="Hyperlink"/>
            <w:rFonts w:eastAsia="Times New Roman"/>
            <w:sz w:val="20"/>
            <w:szCs w:val="20"/>
            <w:lang w:val="en-US" w:eastAsia="en-GB"/>
          </w:rPr>
          <w:t xml:space="preserve">Standard for the </w:t>
        </w:r>
        <w:r w:rsidR="00447F53" w:rsidRPr="697E6430">
          <w:rPr>
            <w:rStyle w:val="Hyperlink"/>
            <w:rFonts w:eastAsia="Times New Roman"/>
            <w:sz w:val="20"/>
            <w:szCs w:val="20"/>
            <w:lang w:val="en-US" w:eastAsia="en-GB"/>
          </w:rPr>
          <w:t>F</w:t>
        </w:r>
        <w:r w:rsidR="00BF2629" w:rsidRPr="697E6430">
          <w:rPr>
            <w:rStyle w:val="Hyperlink"/>
            <w:rFonts w:eastAsia="Times New Roman"/>
            <w:sz w:val="20"/>
            <w:szCs w:val="20"/>
            <w:lang w:val="en-US" w:eastAsia="en-GB"/>
          </w:rPr>
          <w:t xml:space="preserve">inancial </w:t>
        </w:r>
        <w:r w:rsidR="00447F53" w:rsidRPr="697E6430">
          <w:rPr>
            <w:rStyle w:val="Hyperlink"/>
            <w:rFonts w:eastAsia="Times New Roman"/>
            <w:sz w:val="20"/>
            <w:szCs w:val="20"/>
            <w:lang w:val="en-US" w:eastAsia="en-GB"/>
          </w:rPr>
          <w:t>I</w:t>
        </w:r>
        <w:r w:rsidR="00BF2629" w:rsidRPr="697E6430">
          <w:rPr>
            <w:rStyle w:val="Hyperlink"/>
            <w:rFonts w:eastAsia="Times New Roman"/>
            <w:sz w:val="20"/>
            <w:szCs w:val="20"/>
            <w:lang w:val="en-US" w:eastAsia="en-GB"/>
          </w:rPr>
          <w:t>ndustry</w:t>
        </w:r>
      </w:hyperlink>
      <w:r w:rsidR="00BF2629" w:rsidRPr="697E6430">
        <w:rPr>
          <w:rFonts w:eastAsia="Times New Roman"/>
          <w:color w:val="535659"/>
          <w:sz w:val="20"/>
          <w:szCs w:val="20"/>
          <w:lang w:val="en-US" w:eastAsia="en-GB"/>
        </w:rPr>
        <w:t xml:space="preserve"> to measure and disclose the greenhouse </w:t>
      </w:r>
      <w:r w:rsidR="493F373A" w:rsidRPr="697E6430">
        <w:rPr>
          <w:rFonts w:eastAsia="Times New Roman"/>
          <w:color w:val="535659"/>
          <w:sz w:val="20"/>
          <w:szCs w:val="20"/>
          <w:lang w:val="en-US" w:eastAsia="en-GB"/>
        </w:rPr>
        <w:t xml:space="preserve">gas </w:t>
      </w:r>
      <w:r w:rsidR="00BF2629" w:rsidRPr="697E6430">
        <w:rPr>
          <w:rFonts w:eastAsia="Times New Roman"/>
          <w:color w:val="535659"/>
          <w:sz w:val="20"/>
          <w:szCs w:val="20"/>
          <w:lang w:val="en-US" w:eastAsia="en-GB"/>
        </w:rPr>
        <w:t xml:space="preserve">emissions of their loans and investments. By doing so, PCAF participants take </w:t>
      </w:r>
      <w:r w:rsidR="00680303" w:rsidRPr="697E6430">
        <w:rPr>
          <w:rFonts w:eastAsia="Times New Roman"/>
          <w:color w:val="535659"/>
          <w:sz w:val="20"/>
          <w:szCs w:val="20"/>
          <w:lang w:val="en-US" w:eastAsia="en-GB"/>
        </w:rPr>
        <w:t>an important</w:t>
      </w:r>
      <w:r w:rsidR="00BF2629" w:rsidRPr="697E6430">
        <w:rPr>
          <w:rFonts w:eastAsia="Times New Roman"/>
          <w:color w:val="535659"/>
          <w:sz w:val="20"/>
          <w:szCs w:val="20"/>
          <w:lang w:val="en-US" w:eastAsia="en-GB"/>
        </w:rPr>
        <w:t xml:space="preserve"> step to assess climate-related risks and</w:t>
      </w:r>
      <w:r w:rsidR="00DC0C5D">
        <w:rPr>
          <w:rFonts w:eastAsia="Times New Roman"/>
          <w:color w:val="535659"/>
          <w:sz w:val="20"/>
          <w:szCs w:val="20"/>
          <w:lang w:val="en-US" w:eastAsia="en-GB"/>
        </w:rPr>
        <w:t xml:space="preserve"> </w:t>
      </w:r>
      <w:r w:rsidR="00BF2629" w:rsidRPr="697E6430">
        <w:rPr>
          <w:rFonts w:eastAsia="Times New Roman"/>
          <w:color w:val="535659"/>
          <w:sz w:val="20"/>
          <w:szCs w:val="20"/>
          <w:lang w:val="en-US" w:eastAsia="en-GB"/>
        </w:rPr>
        <w:t xml:space="preserve">develop effective strategies to decarbonize our society. For more information see </w:t>
      </w:r>
      <w:hyperlink r:id="rId15">
        <w:r w:rsidR="00B05A47" w:rsidRPr="697E6430">
          <w:rPr>
            <w:rStyle w:val="Hyperlink"/>
            <w:rFonts w:eastAsia="Times New Roman"/>
            <w:sz w:val="20"/>
            <w:szCs w:val="20"/>
            <w:lang w:val="en-US" w:eastAsia="en-GB"/>
          </w:rPr>
          <w:t>https://carbonaccountingfinancials.com/</w:t>
        </w:r>
      </w:hyperlink>
      <w:r w:rsidR="00B05A47" w:rsidRPr="697E6430">
        <w:rPr>
          <w:rFonts w:eastAsia="Times New Roman"/>
          <w:color w:val="535659"/>
          <w:sz w:val="20"/>
          <w:szCs w:val="20"/>
          <w:lang w:val="en-US" w:eastAsia="en-GB"/>
        </w:rPr>
        <w:t xml:space="preserve"> </w:t>
      </w:r>
    </w:p>
    <w:sectPr w:rsidR="007A610A" w:rsidRPr="00655599" w:rsidSect="00AB3173">
      <w:headerReference w:type="default" r:id="rId16"/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4868B" w14:textId="77777777" w:rsidR="00671C6E" w:rsidRDefault="00671C6E" w:rsidP="00481D2C">
      <w:pPr>
        <w:spacing w:after="0" w:line="240" w:lineRule="auto"/>
      </w:pPr>
      <w:r>
        <w:separator/>
      </w:r>
    </w:p>
  </w:endnote>
  <w:endnote w:type="continuationSeparator" w:id="0">
    <w:p w14:paraId="36D7F03B" w14:textId="77777777" w:rsidR="00671C6E" w:rsidRDefault="00671C6E" w:rsidP="00481D2C">
      <w:pPr>
        <w:spacing w:after="0" w:line="240" w:lineRule="auto"/>
      </w:pPr>
      <w:r>
        <w:continuationSeparator/>
      </w:r>
    </w:p>
  </w:endnote>
  <w:endnote w:type="continuationNotice" w:id="1">
    <w:p w14:paraId="36BAA370" w14:textId="77777777" w:rsidR="00671C6E" w:rsidRDefault="00671C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5CF27" w14:textId="77777777" w:rsidR="00671C6E" w:rsidRDefault="00671C6E" w:rsidP="00481D2C">
      <w:pPr>
        <w:spacing w:after="0" w:line="240" w:lineRule="auto"/>
      </w:pPr>
      <w:r>
        <w:separator/>
      </w:r>
    </w:p>
  </w:footnote>
  <w:footnote w:type="continuationSeparator" w:id="0">
    <w:p w14:paraId="79F92F44" w14:textId="77777777" w:rsidR="00671C6E" w:rsidRDefault="00671C6E" w:rsidP="00481D2C">
      <w:pPr>
        <w:spacing w:after="0" w:line="240" w:lineRule="auto"/>
      </w:pPr>
      <w:r>
        <w:continuationSeparator/>
      </w:r>
    </w:p>
  </w:footnote>
  <w:footnote w:type="continuationNotice" w:id="1">
    <w:p w14:paraId="306594FE" w14:textId="77777777" w:rsidR="00671C6E" w:rsidRDefault="00671C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1F60A" w14:textId="119A62EE" w:rsidR="00481D2C" w:rsidRDefault="00B676DD">
    <w:pPr>
      <w:pStyle w:val="Header"/>
    </w:pPr>
    <w:r w:rsidRPr="00B676DD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90"/>
    <w:rsid w:val="0000058B"/>
    <w:rsid w:val="00013FEF"/>
    <w:rsid w:val="0001439B"/>
    <w:rsid w:val="00014FF5"/>
    <w:rsid w:val="000161CB"/>
    <w:rsid w:val="00016656"/>
    <w:rsid w:val="000510C6"/>
    <w:rsid w:val="00053D9A"/>
    <w:rsid w:val="00054A22"/>
    <w:rsid w:val="00064EFA"/>
    <w:rsid w:val="00065790"/>
    <w:rsid w:val="00065A2D"/>
    <w:rsid w:val="000714B6"/>
    <w:rsid w:val="00097CC3"/>
    <w:rsid w:val="000A2B26"/>
    <w:rsid w:val="000C119E"/>
    <w:rsid w:val="000D0978"/>
    <w:rsid w:val="000D5D29"/>
    <w:rsid w:val="000E14C9"/>
    <w:rsid w:val="000F447B"/>
    <w:rsid w:val="00112484"/>
    <w:rsid w:val="00113F15"/>
    <w:rsid w:val="00130DC5"/>
    <w:rsid w:val="0013145E"/>
    <w:rsid w:val="001327EF"/>
    <w:rsid w:val="00137967"/>
    <w:rsid w:val="001438A0"/>
    <w:rsid w:val="00143FA5"/>
    <w:rsid w:val="001504D8"/>
    <w:rsid w:val="0015190D"/>
    <w:rsid w:val="0015556F"/>
    <w:rsid w:val="00160413"/>
    <w:rsid w:val="00163C63"/>
    <w:rsid w:val="00171B8E"/>
    <w:rsid w:val="00177D45"/>
    <w:rsid w:val="00181676"/>
    <w:rsid w:val="001915F5"/>
    <w:rsid w:val="00195180"/>
    <w:rsid w:val="001A0380"/>
    <w:rsid w:val="001A3050"/>
    <w:rsid w:val="001A557D"/>
    <w:rsid w:val="001B00DD"/>
    <w:rsid w:val="001B0D0F"/>
    <w:rsid w:val="001C375E"/>
    <w:rsid w:val="001C657E"/>
    <w:rsid w:val="001C784F"/>
    <w:rsid w:val="001E33F2"/>
    <w:rsid w:val="001E3484"/>
    <w:rsid w:val="001E4944"/>
    <w:rsid w:val="001E577F"/>
    <w:rsid w:val="001E645F"/>
    <w:rsid w:val="001E7EF7"/>
    <w:rsid w:val="001F089D"/>
    <w:rsid w:val="001F6290"/>
    <w:rsid w:val="001F70BB"/>
    <w:rsid w:val="002021E1"/>
    <w:rsid w:val="002079D3"/>
    <w:rsid w:val="00211BBB"/>
    <w:rsid w:val="00215925"/>
    <w:rsid w:val="00216E66"/>
    <w:rsid w:val="00217C4D"/>
    <w:rsid w:val="00223755"/>
    <w:rsid w:val="00227B9F"/>
    <w:rsid w:val="00255EC9"/>
    <w:rsid w:val="00257859"/>
    <w:rsid w:val="00262C21"/>
    <w:rsid w:val="00264CA0"/>
    <w:rsid w:val="00272387"/>
    <w:rsid w:val="002856F5"/>
    <w:rsid w:val="00291FD5"/>
    <w:rsid w:val="00294097"/>
    <w:rsid w:val="002A2DF0"/>
    <w:rsid w:val="002A732D"/>
    <w:rsid w:val="002B3DD5"/>
    <w:rsid w:val="002C0F3A"/>
    <w:rsid w:val="002C3E32"/>
    <w:rsid w:val="002D3ABF"/>
    <w:rsid w:val="002D5125"/>
    <w:rsid w:val="002E5412"/>
    <w:rsid w:val="002F22E0"/>
    <w:rsid w:val="002F6C0D"/>
    <w:rsid w:val="003054AF"/>
    <w:rsid w:val="003058C3"/>
    <w:rsid w:val="003077DC"/>
    <w:rsid w:val="00307848"/>
    <w:rsid w:val="003220D9"/>
    <w:rsid w:val="00337EE3"/>
    <w:rsid w:val="003458D0"/>
    <w:rsid w:val="003524B0"/>
    <w:rsid w:val="003543CE"/>
    <w:rsid w:val="003672C0"/>
    <w:rsid w:val="003834FC"/>
    <w:rsid w:val="0039362D"/>
    <w:rsid w:val="003962F6"/>
    <w:rsid w:val="003A565C"/>
    <w:rsid w:val="003B4E51"/>
    <w:rsid w:val="003B518C"/>
    <w:rsid w:val="003B60FE"/>
    <w:rsid w:val="003E6635"/>
    <w:rsid w:val="003F2D3A"/>
    <w:rsid w:val="003F47F4"/>
    <w:rsid w:val="003F7086"/>
    <w:rsid w:val="0041404B"/>
    <w:rsid w:val="00416F5A"/>
    <w:rsid w:val="00417C69"/>
    <w:rsid w:val="004206D0"/>
    <w:rsid w:val="00422AD5"/>
    <w:rsid w:val="00422C3B"/>
    <w:rsid w:val="004344BA"/>
    <w:rsid w:val="004367A5"/>
    <w:rsid w:val="004424ED"/>
    <w:rsid w:val="0044537C"/>
    <w:rsid w:val="004474E4"/>
    <w:rsid w:val="00447F53"/>
    <w:rsid w:val="00450ADA"/>
    <w:rsid w:val="004622A3"/>
    <w:rsid w:val="004634E2"/>
    <w:rsid w:val="004648CC"/>
    <w:rsid w:val="0046716D"/>
    <w:rsid w:val="00467AB9"/>
    <w:rsid w:val="0047314C"/>
    <w:rsid w:val="00481D2C"/>
    <w:rsid w:val="00483341"/>
    <w:rsid w:val="004B0C66"/>
    <w:rsid w:val="004C1B6F"/>
    <w:rsid w:val="004C2AF0"/>
    <w:rsid w:val="004D0788"/>
    <w:rsid w:val="00521E99"/>
    <w:rsid w:val="00542779"/>
    <w:rsid w:val="005450A5"/>
    <w:rsid w:val="00545B37"/>
    <w:rsid w:val="00557AA0"/>
    <w:rsid w:val="0056275A"/>
    <w:rsid w:val="00565B11"/>
    <w:rsid w:val="00576D19"/>
    <w:rsid w:val="00580537"/>
    <w:rsid w:val="0058282D"/>
    <w:rsid w:val="0058479F"/>
    <w:rsid w:val="005A3169"/>
    <w:rsid w:val="005A55B9"/>
    <w:rsid w:val="005A5A68"/>
    <w:rsid w:val="005A6A3F"/>
    <w:rsid w:val="005B1B3A"/>
    <w:rsid w:val="005B6BAA"/>
    <w:rsid w:val="005B7DEA"/>
    <w:rsid w:val="005C1DC0"/>
    <w:rsid w:val="005C605A"/>
    <w:rsid w:val="005D5063"/>
    <w:rsid w:val="005D6495"/>
    <w:rsid w:val="005F21B8"/>
    <w:rsid w:val="006021EE"/>
    <w:rsid w:val="00605ED7"/>
    <w:rsid w:val="00613AB4"/>
    <w:rsid w:val="00624E23"/>
    <w:rsid w:val="00635864"/>
    <w:rsid w:val="006364F7"/>
    <w:rsid w:val="00640F70"/>
    <w:rsid w:val="00644B6F"/>
    <w:rsid w:val="00645DB7"/>
    <w:rsid w:val="00646FC1"/>
    <w:rsid w:val="00647327"/>
    <w:rsid w:val="006473BA"/>
    <w:rsid w:val="006529B7"/>
    <w:rsid w:val="00655599"/>
    <w:rsid w:val="0065609F"/>
    <w:rsid w:val="00661623"/>
    <w:rsid w:val="006620C9"/>
    <w:rsid w:val="0066220A"/>
    <w:rsid w:val="00671C6E"/>
    <w:rsid w:val="00680303"/>
    <w:rsid w:val="00681A29"/>
    <w:rsid w:val="00683B9B"/>
    <w:rsid w:val="006903D5"/>
    <w:rsid w:val="00691903"/>
    <w:rsid w:val="006A3D14"/>
    <w:rsid w:val="006A71A8"/>
    <w:rsid w:val="006C11C2"/>
    <w:rsid w:val="006D28D4"/>
    <w:rsid w:val="006D45E1"/>
    <w:rsid w:val="006D4C2A"/>
    <w:rsid w:val="006D5011"/>
    <w:rsid w:val="006E6971"/>
    <w:rsid w:val="006F3AAE"/>
    <w:rsid w:val="006F6B90"/>
    <w:rsid w:val="006F7CFF"/>
    <w:rsid w:val="00710A13"/>
    <w:rsid w:val="00713045"/>
    <w:rsid w:val="007220DD"/>
    <w:rsid w:val="00724752"/>
    <w:rsid w:val="0072678D"/>
    <w:rsid w:val="00740300"/>
    <w:rsid w:val="00741974"/>
    <w:rsid w:val="007420CC"/>
    <w:rsid w:val="007500A1"/>
    <w:rsid w:val="00750ABC"/>
    <w:rsid w:val="00751EEB"/>
    <w:rsid w:val="00753A7B"/>
    <w:rsid w:val="0075626C"/>
    <w:rsid w:val="00771D9A"/>
    <w:rsid w:val="00775A2E"/>
    <w:rsid w:val="00786596"/>
    <w:rsid w:val="007914B8"/>
    <w:rsid w:val="0079482F"/>
    <w:rsid w:val="00795768"/>
    <w:rsid w:val="007A565B"/>
    <w:rsid w:val="007A610A"/>
    <w:rsid w:val="007B58F3"/>
    <w:rsid w:val="007C2A2A"/>
    <w:rsid w:val="007D0576"/>
    <w:rsid w:val="007D5B4E"/>
    <w:rsid w:val="007D6A7E"/>
    <w:rsid w:val="007E2DC5"/>
    <w:rsid w:val="007E439E"/>
    <w:rsid w:val="007F4535"/>
    <w:rsid w:val="00805B08"/>
    <w:rsid w:val="00811CAD"/>
    <w:rsid w:val="00817E16"/>
    <w:rsid w:val="00822D38"/>
    <w:rsid w:val="00842F11"/>
    <w:rsid w:val="008436A8"/>
    <w:rsid w:val="00846A4B"/>
    <w:rsid w:val="008557EA"/>
    <w:rsid w:val="0086036B"/>
    <w:rsid w:val="008614E2"/>
    <w:rsid w:val="008752A0"/>
    <w:rsid w:val="00891EC9"/>
    <w:rsid w:val="008A0A75"/>
    <w:rsid w:val="008A6744"/>
    <w:rsid w:val="008A691E"/>
    <w:rsid w:val="008B340C"/>
    <w:rsid w:val="008C4EF2"/>
    <w:rsid w:val="008C56E8"/>
    <w:rsid w:val="008E3DFB"/>
    <w:rsid w:val="008E7E66"/>
    <w:rsid w:val="008F5495"/>
    <w:rsid w:val="009162D5"/>
    <w:rsid w:val="00932D0A"/>
    <w:rsid w:val="009400E3"/>
    <w:rsid w:val="00941F03"/>
    <w:rsid w:val="00946A54"/>
    <w:rsid w:val="00951358"/>
    <w:rsid w:val="0096201B"/>
    <w:rsid w:val="00962314"/>
    <w:rsid w:val="00982D2F"/>
    <w:rsid w:val="00984259"/>
    <w:rsid w:val="00997956"/>
    <w:rsid w:val="009A0566"/>
    <w:rsid w:val="009A140D"/>
    <w:rsid w:val="009B3ED0"/>
    <w:rsid w:val="009B4479"/>
    <w:rsid w:val="009C4366"/>
    <w:rsid w:val="009D60AF"/>
    <w:rsid w:val="00A036FD"/>
    <w:rsid w:val="00A11E3E"/>
    <w:rsid w:val="00A25F90"/>
    <w:rsid w:val="00A30508"/>
    <w:rsid w:val="00A351E1"/>
    <w:rsid w:val="00A36AB6"/>
    <w:rsid w:val="00A37BA2"/>
    <w:rsid w:val="00A44BC8"/>
    <w:rsid w:val="00A52E6F"/>
    <w:rsid w:val="00A6214E"/>
    <w:rsid w:val="00A63215"/>
    <w:rsid w:val="00A658E5"/>
    <w:rsid w:val="00A65E1B"/>
    <w:rsid w:val="00A7559A"/>
    <w:rsid w:val="00A779CE"/>
    <w:rsid w:val="00A845DF"/>
    <w:rsid w:val="00AA4A65"/>
    <w:rsid w:val="00AA696C"/>
    <w:rsid w:val="00AA737E"/>
    <w:rsid w:val="00AB3173"/>
    <w:rsid w:val="00AB33B3"/>
    <w:rsid w:val="00AC04DE"/>
    <w:rsid w:val="00AC1E67"/>
    <w:rsid w:val="00AD79A2"/>
    <w:rsid w:val="00AF539E"/>
    <w:rsid w:val="00AF72DD"/>
    <w:rsid w:val="00B05A47"/>
    <w:rsid w:val="00B06E11"/>
    <w:rsid w:val="00B10EA5"/>
    <w:rsid w:val="00B15BAF"/>
    <w:rsid w:val="00B17F19"/>
    <w:rsid w:val="00B23F84"/>
    <w:rsid w:val="00B241D0"/>
    <w:rsid w:val="00B50BC8"/>
    <w:rsid w:val="00B512C6"/>
    <w:rsid w:val="00B51BE8"/>
    <w:rsid w:val="00B527C8"/>
    <w:rsid w:val="00B566B4"/>
    <w:rsid w:val="00B676DD"/>
    <w:rsid w:val="00B725E6"/>
    <w:rsid w:val="00BA0AF0"/>
    <w:rsid w:val="00BA1F66"/>
    <w:rsid w:val="00BB07B9"/>
    <w:rsid w:val="00BB2208"/>
    <w:rsid w:val="00BC6B62"/>
    <w:rsid w:val="00BC7ED1"/>
    <w:rsid w:val="00BD2EF0"/>
    <w:rsid w:val="00BD4D10"/>
    <w:rsid w:val="00BE7CB3"/>
    <w:rsid w:val="00BF2629"/>
    <w:rsid w:val="00BF5373"/>
    <w:rsid w:val="00C02E1C"/>
    <w:rsid w:val="00C05744"/>
    <w:rsid w:val="00C13224"/>
    <w:rsid w:val="00C15BB0"/>
    <w:rsid w:val="00C2447E"/>
    <w:rsid w:val="00C35F1F"/>
    <w:rsid w:val="00C43074"/>
    <w:rsid w:val="00C52486"/>
    <w:rsid w:val="00C53A2B"/>
    <w:rsid w:val="00C64F20"/>
    <w:rsid w:val="00C92D34"/>
    <w:rsid w:val="00CA308E"/>
    <w:rsid w:val="00CA72D9"/>
    <w:rsid w:val="00CA7BDF"/>
    <w:rsid w:val="00CB4032"/>
    <w:rsid w:val="00CB6DE6"/>
    <w:rsid w:val="00CC6EF4"/>
    <w:rsid w:val="00CD0294"/>
    <w:rsid w:val="00CD4BF5"/>
    <w:rsid w:val="00CD69E4"/>
    <w:rsid w:val="00CD6C5C"/>
    <w:rsid w:val="00CF5BC8"/>
    <w:rsid w:val="00D07934"/>
    <w:rsid w:val="00D15606"/>
    <w:rsid w:val="00D23DA3"/>
    <w:rsid w:val="00D33522"/>
    <w:rsid w:val="00D34024"/>
    <w:rsid w:val="00D37ECE"/>
    <w:rsid w:val="00D42BA5"/>
    <w:rsid w:val="00D4737D"/>
    <w:rsid w:val="00D54A6C"/>
    <w:rsid w:val="00D54BE4"/>
    <w:rsid w:val="00D57499"/>
    <w:rsid w:val="00D63BC3"/>
    <w:rsid w:val="00D64BE9"/>
    <w:rsid w:val="00D66539"/>
    <w:rsid w:val="00D706DE"/>
    <w:rsid w:val="00D75852"/>
    <w:rsid w:val="00D86761"/>
    <w:rsid w:val="00DB0F06"/>
    <w:rsid w:val="00DB1439"/>
    <w:rsid w:val="00DB5996"/>
    <w:rsid w:val="00DB7F7A"/>
    <w:rsid w:val="00DC0C5D"/>
    <w:rsid w:val="00DC3199"/>
    <w:rsid w:val="00DC4E2D"/>
    <w:rsid w:val="00E00560"/>
    <w:rsid w:val="00E03646"/>
    <w:rsid w:val="00E23030"/>
    <w:rsid w:val="00E23C52"/>
    <w:rsid w:val="00E51613"/>
    <w:rsid w:val="00E63044"/>
    <w:rsid w:val="00E73EE0"/>
    <w:rsid w:val="00E76E2F"/>
    <w:rsid w:val="00E84AC3"/>
    <w:rsid w:val="00E87C06"/>
    <w:rsid w:val="00E93F64"/>
    <w:rsid w:val="00EA466A"/>
    <w:rsid w:val="00EB277F"/>
    <w:rsid w:val="00EC0E00"/>
    <w:rsid w:val="00EE4593"/>
    <w:rsid w:val="00EE609A"/>
    <w:rsid w:val="00EF1629"/>
    <w:rsid w:val="00F1259B"/>
    <w:rsid w:val="00F13B11"/>
    <w:rsid w:val="00F14FEA"/>
    <w:rsid w:val="00F1791D"/>
    <w:rsid w:val="00F25BB0"/>
    <w:rsid w:val="00F274EB"/>
    <w:rsid w:val="00F34DA1"/>
    <w:rsid w:val="00F41B38"/>
    <w:rsid w:val="00F477D8"/>
    <w:rsid w:val="00F506BE"/>
    <w:rsid w:val="00F5122F"/>
    <w:rsid w:val="00F52E39"/>
    <w:rsid w:val="00F60D2D"/>
    <w:rsid w:val="00F67194"/>
    <w:rsid w:val="00F75A6A"/>
    <w:rsid w:val="00F80B37"/>
    <w:rsid w:val="00F951B5"/>
    <w:rsid w:val="00F9796E"/>
    <w:rsid w:val="00FA7A7E"/>
    <w:rsid w:val="00FB3981"/>
    <w:rsid w:val="00FB3C2C"/>
    <w:rsid w:val="00FC447D"/>
    <w:rsid w:val="00FE1ABA"/>
    <w:rsid w:val="00FF1D88"/>
    <w:rsid w:val="00FF3747"/>
    <w:rsid w:val="043885D2"/>
    <w:rsid w:val="07B42B46"/>
    <w:rsid w:val="07F4CBAB"/>
    <w:rsid w:val="09B1EB4C"/>
    <w:rsid w:val="136896DD"/>
    <w:rsid w:val="13DBE331"/>
    <w:rsid w:val="14E565C8"/>
    <w:rsid w:val="1AE0F20E"/>
    <w:rsid w:val="235A6221"/>
    <w:rsid w:val="23AE05B0"/>
    <w:rsid w:val="247FCC50"/>
    <w:rsid w:val="288F33DA"/>
    <w:rsid w:val="2C924625"/>
    <w:rsid w:val="2D5214DF"/>
    <w:rsid w:val="2DA93483"/>
    <w:rsid w:val="2FA73F24"/>
    <w:rsid w:val="335C8053"/>
    <w:rsid w:val="338FA4DD"/>
    <w:rsid w:val="3464A5E8"/>
    <w:rsid w:val="34E803F5"/>
    <w:rsid w:val="351FE3B6"/>
    <w:rsid w:val="3935C310"/>
    <w:rsid w:val="39DE924A"/>
    <w:rsid w:val="3DCD3AA0"/>
    <w:rsid w:val="419D14F9"/>
    <w:rsid w:val="45E37F2E"/>
    <w:rsid w:val="46F51120"/>
    <w:rsid w:val="4787143D"/>
    <w:rsid w:val="48A54E58"/>
    <w:rsid w:val="48C068BB"/>
    <w:rsid w:val="48D8C01E"/>
    <w:rsid w:val="48E25162"/>
    <w:rsid w:val="493F373A"/>
    <w:rsid w:val="4C806414"/>
    <w:rsid w:val="4CD71BAB"/>
    <w:rsid w:val="52B26FFC"/>
    <w:rsid w:val="55609586"/>
    <w:rsid w:val="5565309A"/>
    <w:rsid w:val="5741CA05"/>
    <w:rsid w:val="58A0BD61"/>
    <w:rsid w:val="5BD1D051"/>
    <w:rsid w:val="609F5EF4"/>
    <w:rsid w:val="61F044E9"/>
    <w:rsid w:val="63B3C9AA"/>
    <w:rsid w:val="668205BC"/>
    <w:rsid w:val="67C8EF95"/>
    <w:rsid w:val="68FC432E"/>
    <w:rsid w:val="697E6430"/>
    <w:rsid w:val="7316DC90"/>
    <w:rsid w:val="7423AB37"/>
    <w:rsid w:val="743FAAE1"/>
    <w:rsid w:val="7AF97403"/>
    <w:rsid w:val="7D3A4158"/>
    <w:rsid w:val="7DBBE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50945"/>
  <w15:chartTrackingRefBased/>
  <w15:docId w15:val="{9DD73594-3DD7-4BB7-A6F9-E118149F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A25F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25F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F90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25F90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19E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4474E4"/>
    <w:rPr>
      <w:color w:val="638C1C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1D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D2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1D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D2C"/>
    <w:rPr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05A4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81A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1A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1A2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A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A29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3F708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0276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philippe@unfcu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carbonaccountingfinancial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carbonaccountingfinancials.com/" TargetMode="Externa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carbonaccountingfinancials.com/standard" TargetMode="External"/></Relationships>
</file>

<file path=word/theme/theme1.xml><?xml version="1.0" encoding="utf-8"?>
<a:theme xmlns:a="http://schemas.openxmlformats.org/drawingml/2006/main" name="Navigant Color Palette_Word">
  <a:themeElements>
    <a:clrScheme name="Custom 2">
      <a:dk1>
        <a:srgbClr val="53575A"/>
      </a:dk1>
      <a:lt1>
        <a:srgbClr val="FFFFFF"/>
      </a:lt1>
      <a:dk2>
        <a:srgbClr val="53575A"/>
      </a:dk2>
      <a:lt2>
        <a:srgbClr val="FFFFFF"/>
      </a:lt2>
      <a:accent1>
        <a:srgbClr val="93D500"/>
      </a:accent1>
      <a:accent2>
        <a:srgbClr val="638C1C"/>
      </a:accent2>
      <a:accent3>
        <a:srgbClr val="53575A"/>
      </a:accent3>
      <a:accent4>
        <a:srgbClr val="095540"/>
      </a:accent4>
      <a:accent5>
        <a:srgbClr val="863399"/>
      </a:accent5>
      <a:accent6>
        <a:srgbClr val="0069A7"/>
      </a:accent6>
      <a:hlink>
        <a:srgbClr val="638C1C"/>
      </a:hlink>
      <a:folHlink>
        <a:srgbClr val="638C1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E176A0B2F3A40A12B12B0D6B70A2F" ma:contentTypeVersion="21" ma:contentTypeDescription="Create a new document." ma:contentTypeScope="" ma:versionID="e495e0c747d1647f7488261f71c1ef4b">
  <xsd:schema xmlns:xsd="http://www.w3.org/2001/XMLSchema" xmlns:xs="http://www.w3.org/2001/XMLSchema" xmlns:p="http://schemas.microsoft.com/office/2006/metadata/properties" xmlns:ns2="93f53bac-4fc1-4c48-a147-0a5d64e459ec" xmlns:ns3="ef9c3d7e-3cbf-4aee-b77f-4cbdc5348d2e" targetNamespace="http://schemas.microsoft.com/office/2006/metadata/properties" ma:root="true" ma:fieldsID="a503c6de7ee85c736d63fb4be56fc4b9" ns2:_="" ns3:_="">
    <xsd:import namespace="93f53bac-4fc1-4c48-a147-0a5d64e459ec"/>
    <xsd:import namespace="ef9c3d7e-3cbf-4aee-b77f-4cbdc5348d2e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53bac-4fc1-4c48-a147-0a5d64e459ec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2f66e2c-88e4-4a35-b29a-dc07a5ab4b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c3d7e-3cbf-4aee-b77f-4cbdc5348d2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3952d07-ba24-45cd-8845-1d1b22b56c38}" ma:internalName="TaxCatchAll" ma:showField="CatchAllData" ma:web="ef9c3d7e-3cbf-4aee-b77f-4cbdc5348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f9c3d7e-3cbf-4aee-b77f-4cbdc5348d2e">
      <UserInfo>
        <DisplayName>Philine Heneka</DisplayName>
        <AccountId>2439</AccountId>
        <AccountType/>
      </UserInfo>
      <UserInfo>
        <DisplayName>Jessica Miede</DisplayName>
        <AccountId>2498</AccountId>
        <AccountType/>
      </UserInfo>
      <UserInfo>
        <DisplayName>Jorge Martinez-Blat</DisplayName>
        <AccountId>635</AccountId>
        <AccountType/>
      </UserInfo>
    </SharedWithUsers>
    <lcf76f155ced4ddcb4097134ff3c332f xmlns="93f53bac-4fc1-4c48-a147-0a5d64e459ec">
      <Terms xmlns="http://schemas.microsoft.com/office/infopath/2007/PartnerControls"/>
    </lcf76f155ced4ddcb4097134ff3c332f>
    <MigrationWizId xmlns="93f53bac-4fc1-4c48-a147-0a5d64e459ec" xsi:nil="true"/>
    <TaxCatchAll xmlns="ef9c3d7e-3cbf-4aee-b77f-4cbdc5348d2e" xsi:nil="true"/>
    <MigrationWizIdPermissions xmlns="93f53bac-4fc1-4c48-a147-0a5d64e459ec" xsi:nil="true"/>
    <MigrationWizIdVersion xmlns="93f53bac-4fc1-4c48-a147-0a5d64e459e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BB534-1B8C-4D6A-B3F9-0271F0BA0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53bac-4fc1-4c48-a147-0a5d64e459ec"/>
    <ds:schemaRef ds:uri="ef9c3d7e-3cbf-4aee-b77f-4cbdc5348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B55783-FFFE-465E-BBF6-E25E13EDA35B}">
  <ds:schemaRefs>
    <ds:schemaRef ds:uri="http://schemas.microsoft.com/office/2006/metadata/properties"/>
    <ds:schemaRef ds:uri="http://schemas.microsoft.com/office/infopath/2007/PartnerControls"/>
    <ds:schemaRef ds:uri="ef9c3d7e-3cbf-4aee-b77f-4cbdc5348d2e"/>
    <ds:schemaRef ds:uri="93f53bac-4fc1-4c48-a147-0a5d64e459ec"/>
  </ds:schemaRefs>
</ds:datastoreItem>
</file>

<file path=customXml/itemProps3.xml><?xml version="1.0" encoding="utf-8"?>
<ds:datastoreItem xmlns:ds="http://schemas.openxmlformats.org/officeDocument/2006/customXml" ds:itemID="{B0A894F7-C538-4D43-89E6-DE55C2D848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31A50B-0583-40E9-8F89-2A473BADB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Afanador</dc:creator>
  <cp:keywords/>
  <dc:description/>
  <cp:lastModifiedBy>Elisabeth Philippe</cp:lastModifiedBy>
  <cp:revision>3</cp:revision>
  <dcterms:created xsi:type="dcterms:W3CDTF">2024-02-20T16:06:00Z</dcterms:created>
  <dcterms:modified xsi:type="dcterms:W3CDTF">2024-03-01T03:43:00Z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0x010100AACE176A0B2F3A40A12B12B0D6B70A2F</vt:lpwstr>
  </property>
  <property fmtid="{D5CDD505-2E9C-101B-9397-08002B2CF9AE}" pid="3" name="_dlc_DocIdItemGuid">
    <vt:lpwstr>dae40a31-6a63-4af4-8956-a2ae52d64963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Order">
    <vt:r8>250800</vt:r8>
  </property>
  <property fmtid="{D5CDD505-2E9C-101B-9397-08002B2CF9AE}" pid="8" name="MediaServiceImageTags">
    <vt:lpwstr/>
  </property>
</Properties>
</file>