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1F82" w14:textId="77777777" w:rsidR="007301A2" w:rsidRPr="00872057" w:rsidRDefault="00B90DC5" w:rsidP="00845058">
      <w:pPr>
        <w:pStyle w:val="Header"/>
        <w:tabs>
          <w:tab w:val="clear" w:pos="4320"/>
          <w:tab w:val="clear" w:pos="8640"/>
        </w:tabs>
        <w:ind w:left="4320" w:firstLine="720"/>
        <w:rPr>
          <w:rFonts w:ascii="Segoe UI" w:hAnsi="Segoe UI" w:cs="Segoe UI"/>
          <w:b/>
        </w:rPr>
      </w:pPr>
      <w:r w:rsidRPr="00872057">
        <w:rPr>
          <w:rFonts w:ascii="Segoe UI" w:hAnsi="Segoe UI" w:cs="Segoe UI"/>
          <w:noProof/>
          <w:sz w:val="28"/>
        </w:rPr>
        <w:drawing>
          <wp:anchor distT="0" distB="0" distL="114300" distR="114300" simplePos="0" relativeHeight="251658752" behindDoc="0" locked="0" layoutInCell="1" allowOverlap="1" wp14:anchorId="74E8D108" wp14:editId="22A80CEE">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872057">
        <w:rPr>
          <w:rFonts w:ascii="Segoe UI" w:hAnsi="Segoe UI" w:cs="Segoe UI"/>
          <w:b/>
          <w:sz w:val="32"/>
        </w:rPr>
        <w:t>NEWS RELEASE</w:t>
      </w:r>
      <w:r w:rsidR="00EB0BBC" w:rsidRPr="00872057">
        <w:rPr>
          <w:rFonts w:ascii="Segoe UI" w:hAnsi="Segoe UI" w:cs="Segoe UI"/>
          <w:b/>
          <w:sz w:val="32"/>
        </w:rPr>
        <w:t xml:space="preserve"> </w:t>
      </w:r>
    </w:p>
    <w:p w14:paraId="7FF16D81" w14:textId="77777777" w:rsidR="00E8262A" w:rsidRPr="00872057" w:rsidRDefault="009F452E" w:rsidP="00845058">
      <w:pPr>
        <w:ind w:left="4320" w:firstLine="720"/>
        <w:rPr>
          <w:rFonts w:ascii="Segoe UI" w:hAnsi="Segoe UI" w:cs="Segoe UI"/>
          <w:sz w:val="20"/>
        </w:rPr>
      </w:pPr>
      <w:r w:rsidRPr="00872057">
        <w:rPr>
          <w:rFonts w:ascii="Segoe UI" w:hAnsi="Segoe UI" w:cs="Segoe UI"/>
          <w:sz w:val="20"/>
        </w:rPr>
        <w:t xml:space="preserve">Contact: </w:t>
      </w:r>
      <w:r w:rsidR="00F51EBA" w:rsidRPr="00872057">
        <w:rPr>
          <w:rFonts w:ascii="Segoe UI" w:hAnsi="Segoe UI" w:cs="Segoe UI"/>
          <w:sz w:val="20"/>
        </w:rPr>
        <w:t>Joe Mecca</w:t>
      </w:r>
    </w:p>
    <w:p w14:paraId="6C02DF4D" w14:textId="77777777" w:rsidR="00E8262A" w:rsidRPr="00872057" w:rsidRDefault="00BA34C3" w:rsidP="00845058">
      <w:pPr>
        <w:ind w:left="5040"/>
        <w:rPr>
          <w:rFonts w:ascii="Segoe UI" w:hAnsi="Segoe UI" w:cs="Segoe UI"/>
          <w:sz w:val="20"/>
        </w:rPr>
      </w:pPr>
      <w:r w:rsidRPr="00872057">
        <w:rPr>
          <w:rFonts w:ascii="Segoe UI" w:hAnsi="Segoe UI" w:cs="Segoe UI"/>
          <w:sz w:val="20"/>
        </w:rPr>
        <w:t>VP,</w:t>
      </w:r>
      <w:r w:rsidR="003B692A" w:rsidRPr="00872057">
        <w:rPr>
          <w:rFonts w:ascii="Segoe UI" w:hAnsi="Segoe UI" w:cs="Segoe UI"/>
          <w:sz w:val="20"/>
        </w:rPr>
        <w:t xml:space="preserve"> Communication</w:t>
      </w:r>
      <w:r w:rsidR="00EB594E" w:rsidRPr="00872057">
        <w:rPr>
          <w:rFonts w:ascii="Segoe UI" w:hAnsi="Segoe UI" w:cs="Segoe UI"/>
          <w:sz w:val="20"/>
        </w:rPr>
        <w:t xml:space="preserve"> / Spokesperson</w:t>
      </w:r>
    </w:p>
    <w:p w14:paraId="453D8D7A" w14:textId="77777777" w:rsidR="00E8262A" w:rsidRPr="00872057" w:rsidRDefault="009F452E" w:rsidP="00845058">
      <w:pPr>
        <w:ind w:left="4320" w:firstLine="720"/>
        <w:rPr>
          <w:rFonts w:ascii="Segoe UI" w:hAnsi="Segoe UI" w:cs="Segoe UI"/>
          <w:sz w:val="20"/>
        </w:rPr>
      </w:pPr>
      <w:r w:rsidRPr="00872057">
        <w:rPr>
          <w:rFonts w:ascii="Segoe UI" w:hAnsi="Segoe UI" w:cs="Segoe UI"/>
          <w:sz w:val="20"/>
        </w:rPr>
        <w:t>919-</w:t>
      </w:r>
      <w:r w:rsidR="00F51EBA" w:rsidRPr="00872057">
        <w:rPr>
          <w:rFonts w:ascii="Segoe UI" w:hAnsi="Segoe UI" w:cs="Segoe UI"/>
          <w:sz w:val="20"/>
        </w:rPr>
        <w:t>420</w:t>
      </w:r>
      <w:r w:rsidRPr="00872057">
        <w:rPr>
          <w:rFonts w:ascii="Segoe UI" w:hAnsi="Segoe UI" w:cs="Segoe UI"/>
          <w:sz w:val="20"/>
        </w:rPr>
        <w:t>-</w:t>
      </w:r>
      <w:r w:rsidR="00F51EBA" w:rsidRPr="00872057">
        <w:rPr>
          <w:rFonts w:ascii="Segoe UI" w:hAnsi="Segoe UI" w:cs="Segoe UI"/>
          <w:sz w:val="20"/>
        </w:rPr>
        <w:t>8044</w:t>
      </w:r>
      <w:r w:rsidR="004355B5" w:rsidRPr="00872057">
        <w:rPr>
          <w:rFonts w:ascii="Segoe UI" w:hAnsi="Segoe UI" w:cs="Segoe UI"/>
          <w:sz w:val="20"/>
        </w:rPr>
        <w:t xml:space="preserve"> /</w:t>
      </w:r>
      <w:r w:rsidR="00F51EBA" w:rsidRPr="00872057">
        <w:rPr>
          <w:rFonts w:ascii="Segoe UI" w:hAnsi="Segoe UI" w:cs="Segoe UI"/>
          <w:sz w:val="20"/>
        </w:rPr>
        <w:t>jmecca</w:t>
      </w:r>
      <w:r w:rsidR="00B95BBC" w:rsidRPr="00872057">
        <w:rPr>
          <w:rFonts w:ascii="Segoe UI" w:hAnsi="Segoe UI" w:cs="Segoe UI"/>
          <w:sz w:val="20"/>
        </w:rPr>
        <w:t>@coastal24.com</w:t>
      </w:r>
    </w:p>
    <w:p w14:paraId="65694893" w14:textId="619705A0" w:rsidR="0045056B" w:rsidRPr="007D2758" w:rsidRDefault="007D2758" w:rsidP="00845058">
      <w:pPr>
        <w:pStyle w:val="Header"/>
        <w:tabs>
          <w:tab w:val="clear" w:pos="4320"/>
          <w:tab w:val="clear" w:pos="8640"/>
        </w:tabs>
        <w:ind w:left="4320" w:firstLine="720"/>
        <w:rPr>
          <w:rFonts w:ascii="Segoe UI" w:hAnsi="Segoe UI" w:cs="Segoe UI"/>
          <w:color w:val="00A950"/>
        </w:rPr>
      </w:pPr>
      <w:r w:rsidRPr="007D2758">
        <w:rPr>
          <w:rFonts w:ascii="Segoe UI" w:hAnsi="Segoe UI" w:cs="Segoe UI"/>
          <w:b/>
          <w:bCs/>
          <w:color w:val="00A950"/>
        </w:rPr>
        <w:t>FINAL</w:t>
      </w:r>
      <w:r w:rsidR="0045056B" w:rsidRPr="007D2758">
        <w:rPr>
          <w:rFonts w:ascii="Segoe UI" w:hAnsi="Segoe UI" w:cs="Segoe UI"/>
          <w:b/>
          <w:bCs/>
          <w:color w:val="00A950"/>
        </w:rPr>
        <w:t xml:space="preserve">: FOR </w:t>
      </w:r>
      <w:r w:rsidRPr="007D2758">
        <w:rPr>
          <w:rFonts w:ascii="Segoe UI" w:hAnsi="Segoe UI" w:cs="Segoe UI"/>
          <w:b/>
          <w:bCs/>
          <w:color w:val="00A950"/>
        </w:rPr>
        <w:t xml:space="preserve">IMMEDIATE </w:t>
      </w:r>
      <w:r w:rsidR="0045056B" w:rsidRPr="007D2758">
        <w:rPr>
          <w:rFonts w:ascii="Segoe UI" w:hAnsi="Segoe UI" w:cs="Segoe UI"/>
          <w:b/>
          <w:bCs/>
          <w:color w:val="00A950"/>
        </w:rPr>
        <w:t xml:space="preserve">RELEASE </w:t>
      </w:r>
    </w:p>
    <w:p w14:paraId="131225A4" w14:textId="77777777" w:rsidR="007C4C34" w:rsidRPr="00872057" w:rsidRDefault="00FE6D08" w:rsidP="00CB526F">
      <w:pPr>
        <w:pStyle w:val="Heading2"/>
        <w:rPr>
          <w:rFonts w:ascii="Segoe UI" w:hAnsi="Segoe UI" w:cs="Segoe UI"/>
          <w:b/>
          <w:bCs/>
          <w:sz w:val="32"/>
        </w:rPr>
      </w:pPr>
      <w:r>
        <w:rPr>
          <w:rFonts w:ascii="Segoe UI" w:hAnsi="Segoe UI" w:cs="Segoe UI"/>
          <w:b/>
          <w:bCs/>
          <w:sz w:val="32"/>
        </w:rPr>
        <w:pict w14:anchorId="2404C507">
          <v:rect id="_x0000_i1025" style="width:0;height:1.5pt" o:hralign="center" o:hrstd="t" o:hr="t" fillcolor="#a0a0a0" stroked="f"/>
        </w:pict>
      </w:r>
    </w:p>
    <w:p w14:paraId="3A3AD02E" w14:textId="77777777" w:rsidR="00845058" w:rsidRPr="00872057" w:rsidRDefault="00845058" w:rsidP="003B692A">
      <w:pPr>
        <w:pStyle w:val="Heading2"/>
        <w:rPr>
          <w:rFonts w:ascii="Segoe UI" w:hAnsi="Segoe UI" w:cs="Segoe UI"/>
          <w:b/>
          <w:bCs/>
          <w:sz w:val="32"/>
        </w:rPr>
      </w:pPr>
    </w:p>
    <w:p w14:paraId="7FE496DA" w14:textId="77777777" w:rsidR="00872057" w:rsidRPr="00872057" w:rsidRDefault="00872057" w:rsidP="00872057">
      <w:pPr>
        <w:pStyle w:val="NoSpacing"/>
        <w:jc w:val="center"/>
        <w:rPr>
          <w:rFonts w:ascii="Segoe UI" w:hAnsi="Segoe UI" w:cs="Segoe UI"/>
          <w:b/>
          <w:sz w:val="32"/>
          <w:szCs w:val="36"/>
        </w:rPr>
      </w:pPr>
      <w:r w:rsidRPr="00872057">
        <w:rPr>
          <w:rFonts w:ascii="Segoe UI" w:hAnsi="Segoe UI" w:cs="Segoe UI"/>
          <w:b/>
          <w:bCs/>
          <w:sz w:val="32"/>
          <w:szCs w:val="36"/>
        </w:rPr>
        <w:t>Coastal Credit Union</w:t>
      </w:r>
      <w:r w:rsidRPr="00872057">
        <w:rPr>
          <w:rFonts w:ascii="Segoe UI" w:hAnsi="Segoe UI" w:cs="Segoe UI"/>
          <w:b/>
          <w:sz w:val="32"/>
          <w:szCs w:val="36"/>
        </w:rPr>
        <w:t xml:space="preserve">’s Daymark Realty Reaches </w:t>
      </w:r>
    </w:p>
    <w:p w14:paraId="7F7C1E14" w14:textId="17BEA5CC" w:rsidR="00872057" w:rsidRPr="00872057" w:rsidRDefault="00872057" w:rsidP="00872057">
      <w:pPr>
        <w:pStyle w:val="NoSpacing"/>
        <w:jc w:val="center"/>
        <w:rPr>
          <w:rFonts w:ascii="Segoe UI" w:hAnsi="Segoe UI" w:cs="Segoe UI"/>
          <w:b/>
          <w:sz w:val="32"/>
          <w:szCs w:val="36"/>
        </w:rPr>
      </w:pPr>
      <w:r w:rsidRPr="00872057">
        <w:rPr>
          <w:rFonts w:ascii="Segoe UI" w:hAnsi="Segoe UI" w:cs="Segoe UI"/>
          <w:b/>
          <w:sz w:val="32"/>
          <w:szCs w:val="36"/>
        </w:rPr>
        <w:t xml:space="preserve">Five Million Dollar Savings Milestone </w:t>
      </w:r>
    </w:p>
    <w:p w14:paraId="79266DDC" w14:textId="702361A5" w:rsidR="00872057" w:rsidRPr="00985E8D" w:rsidRDefault="008F6497" w:rsidP="00872057">
      <w:pPr>
        <w:rPr>
          <w:rFonts w:ascii="Segoe UI" w:hAnsi="Segoe UI" w:cs="Segoe UI"/>
          <w:sz w:val="22"/>
          <w:szCs w:val="22"/>
        </w:rPr>
      </w:pPr>
      <w:r w:rsidRPr="00872057">
        <w:rPr>
          <w:rFonts w:ascii="Segoe UI" w:hAnsi="Segoe UI" w:cs="Segoe UI"/>
          <w:b/>
          <w:bCs/>
        </w:rPr>
        <w:br/>
      </w:r>
      <w:r w:rsidR="003B692A" w:rsidRPr="00985E8D">
        <w:rPr>
          <w:rFonts w:ascii="Segoe UI" w:hAnsi="Segoe UI" w:cs="Segoe UI"/>
          <w:b/>
          <w:bCs/>
          <w:sz w:val="22"/>
          <w:szCs w:val="22"/>
        </w:rPr>
        <w:t>RALEIGH, N.C. (</w:t>
      </w:r>
      <w:r w:rsidR="00872057" w:rsidRPr="00985E8D">
        <w:rPr>
          <w:rFonts w:ascii="Segoe UI" w:hAnsi="Segoe UI" w:cs="Segoe UI"/>
          <w:b/>
          <w:bCs/>
          <w:color w:val="000000" w:themeColor="text1"/>
          <w:sz w:val="22"/>
          <w:szCs w:val="22"/>
        </w:rPr>
        <w:t>June 20</w:t>
      </w:r>
      <w:r w:rsidR="001A10A4" w:rsidRPr="00985E8D">
        <w:rPr>
          <w:rFonts w:ascii="Segoe UI" w:hAnsi="Segoe UI" w:cs="Segoe UI"/>
          <w:b/>
          <w:bCs/>
          <w:sz w:val="22"/>
          <w:szCs w:val="22"/>
        </w:rPr>
        <w:t xml:space="preserve">, </w:t>
      </w:r>
      <w:r w:rsidR="009D3EF3" w:rsidRPr="00985E8D">
        <w:rPr>
          <w:rFonts w:ascii="Segoe UI" w:hAnsi="Segoe UI" w:cs="Segoe UI"/>
          <w:b/>
          <w:bCs/>
          <w:sz w:val="22"/>
          <w:szCs w:val="22"/>
        </w:rPr>
        <w:t>202</w:t>
      </w:r>
      <w:r w:rsidR="00AA3A4D" w:rsidRPr="00985E8D">
        <w:rPr>
          <w:rFonts w:ascii="Segoe UI" w:hAnsi="Segoe UI" w:cs="Segoe UI"/>
          <w:b/>
          <w:bCs/>
          <w:sz w:val="22"/>
          <w:szCs w:val="22"/>
        </w:rPr>
        <w:t>4</w:t>
      </w:r>
      <w:r w:rsidR="003B692A" w:rsidRPr="00985E8D">
        <w:rPr>
          <w:rFonts w:ascii="Segoe UI" w:hAnsi="Segoe UI" w:cs="Segoe UI"/>
          <w:b/>
          <w:bCs/>
          <w:sz w:val="22"/>
          <w:szCs w:val="22"/>
        </w:rPr>
        <w:t>) –</w:t>
      </w:r>
      <w:r w:rsidR="003F3A07" w:rsidRPr="00985E8D">
        <w:rPr>
          <w:rFonts w:ascii="Segoe UI" w:hAnsi="Segoe UI" w:cs="Segoe UI"/>
          <w:b/>
          <w:bCs/>
          <w:sz w:val="22"/>
          <w:szCs w:val="22"/>
        </w:rPr>
        <w:t xml:space="preserve"> </w:t>
      </w:r>
      <w:r w:rsidR="00872057" w:rsidRPr="00985E8D">
        <w:rPr>
          <w:rFonts w:ascii="Segoe UI" w:hAnsi="Segoe UI" w:cs="Segoe UI"/>
          <w:bCs/>
          <w:sz w:val="22"/>
          <w:szCs w:val="22"/>
        </w:rPr>
        <w:t xml:space="preserve">Coastal Credit Union’s real estate subsidiary, </w:t>
      </w:r>
      <w:hyperlink r:id="rId9" w:history="1">
        <w:r w:rsidR="00872057" w:rsidRPr="00985E8D">
          <w:rPr>
            <w:rStyle w:val="Hyperlink"/>
            <w:rFonts w:ascii="Segoe UI" w:hAnsi="Segoe UI" w:cs="Segoe UI"/>
            <w:b/>
            <w:bCs/>
            <w:color w:val="0070C0"/>
            <w:sz w:val="22"/>
            <w:szCs w:val="22"/>
          </w:rPr>
          <w:t>Daymark Realty</w:t>
        </w:r>
      </w:hyperlink>
      <w:r w:rsidR="00872057" w:rsidRPr="00985E8D">
        <w:rPr>
          <w:rFonts w:ascii="Segoe UI" w:hAnsi="Segoe UI" w:cs="Segoe UI"/>
          <w:bCs/>
          <w:sz w:val="22"/>
          <w:szCs w:val="22"/>
        </w:rPr>
        <w:t>, reached another milestone this month, having saved Coastal members more than $5 million in real estate fees since the service launched in 2007. Savings are</w:t>
      </w:r>
      <w:r w:rsidR="00872057" w:rsidRPr="00985E8D">
        <w:rPr>
          <w:rFonts w:ascii="Segoe UI" w:hAnsi="Segoe UI" w:cs="Segoe UI"/>
          <w:sz w:val="22"/>
          <w:szCs w:val="22"/>
        </w:rPr>
        <w:t xml:space="preserve"> calculated as the difference between the listing fees that members pay versus typical fees in the market. </w:t>
      </w:r>
    </w:p>
    <w:p w14:paraId="52519159" w14:textId="77777777" w:rsidR="00872057" w:rsidRPr="00985E8D" w:rsidRDefault="00872057" w:rsidP="00872057">
      <w:pPr>
        <w:rPr>
          <w:rFonts w:ascii="Segoe UI" w:hAnsi="Segoe UI" w:cs="Segoe UI"/>
          <w:sz w:val="22"/>
          <w:szCs w:val="22"/>
        </w:rPr>
      </w:pPr>
    </w:p>
    <w:p w14:paraId="2A1319C4" w14:textId="691FC491" w:rsidR="00872057" w:rsidRPr="00985E8D" w:rsidRDefault="00872057" w:rsidP="00872057">
      <w:pPr>
        <w:rPr>
          <w:rFonts w:ascii="Segoe UI" w:hAnsi="Segoe UI" w:cs="Segoe UI"/>
          <w:iCs/>
          <w:color w:val="000000" w:themeColor="text1"/>
          <w:sz w:val="22"/>
          <w:szCs w:val="22"/>
        </w:rPr>
      </w:pPr>
      <w:r w:rsidRPr="00985E8D">
        <w:rPr>
          <w:rFonts w:ascii="Segoe UI" w:hAnsi="Segoe UI" w:cs="Segoe UI"/>
          <w:color w:val="000000" w:themeColor="text1"/>
          <w:sz w:val="22"/>
          <w:szCs w:val="22"/>
        </w:rPr>
        <w:t>“We save the average seller over $7,800 in fees, and members who use a Daymark Realtor® to buy a home also receive a $500 cash rebate at closing</w:t>
      </w:r>
      <w:r w:rsidR="00D66F4E" w:rsidRPr="00985E8D">
        <w:rPr>
          <w:rFonts w:ascii="Segoe UI" w:hAnsi="Segoe UI" w:cs="Segoe UI"/>
          <w:color w:val="000000" w:themeColor="text1"/>
          <w:sz w:val="22"/>
          <w:szCs w:val="22"/>
        </w:rPr>
        <w:t>,</w:t>
      </w:r>
      <w:r w:rsidRPr="00985E8D">
        <w:rPr>
          <w:rFonts w:ascii="Segoe UI" w:hAnsi="Segoe UI" w:cs="Segoe UI"/>
          <w:color w:val="000000" w:themeColor="text1"/>
          <w:sz w:val="22"/>
          <w:szCs w:val="22"/>
        </w:rPr>
        <w:t xml:space="preserve">” said Louis Guillama, VP of Real Estate Operations. He added, </w:t>
      </w:r>
      <w:r w:rsidRPr="00985E8D">
        <w:rPr>
          <w:rFonts w:ascii="Segoe UI" w:hAnsi="Segoe UI" w:cs="Segoe UI"/>
          <w:iCs/>
          <w:color w:val="000000" w:themeColor="text1"/>
          <w:sz w:val="22"/>
          <w:szCs w:val="22"/>
        </w:rPr>
        <w:t>“</w:t>
      </w:r>
      <w:r w:rsidR="00D66F4E" w:rsidRPr="00985E8D">
        <w:rPr>
          <w:rFonts w:ascii="Segoe UI" w:hAnsi="Segoe UI" w:cs="Segoe UI"/>
          <w:iCs/>
          <w:color w:val="000000" w:themeColor="text1"/>
          <w:sz w:val="22"/>
          <w:szCs w:val="22"/>
        </w:rPr>
        <w:t>W</w:t>
      </w:r>
      <w:r w:rsidRPr="00985E8D">
        <w:rPr>
          <w:rFonts w:ascii="Segoe UI" w:hAnsi="Segoe UI" w:cs="Segoe UI"/>
          <w:iCs/>
          <w:color w:val="000000" w:themeColor="text1"/>
          <w:sz w:val="22"/>
          <w:szCs w:val="22"/>
        </w:rPr>
        <w:t xml:space="preserve">e call that the </w:t>
      </w:r>
      <w:r w:rsidRPr="00985E8D">
        <w:rPr>
          <w:rFonts w:ascii="Segoe UI" w:hAnsi="Segoe UI" w:cs="Segoe UI"/>
          <w:i/>
          <w:iCs/>
          <w:color w:val="000000" w:themeColor="text1"/>
          <w:sz w:val="22"/>
          <w:szCs w:val="22"/>
        </w:rPr>
        <w:t xml:space="preserve">Daymark Advantage. </w:t>
      </w:r>
      <w:r w:rsidRPr="00985E8D">
        <w:rPr>
          <w:rFonts w:ascii="Segoe UI" w:hAnsi="Segoe UI" w:cs="Segoe UI"/>
          <w:iCs/>
          <w:color w:val="000000" w:themeColor="text1"/>
          <w:sz w:val="22"/>
          <w:szCs w:val="22"/>
        </w:rPr>
        <w:t xml:space="preserve">We provide credit union members with an experienced Realtor®, offering comprehensive services, at a significantly lower price. Add in the rebate for also buying through us, and it becomes a tremendous member benefit.” </w:t>
      </w:r>
    </w:p>
    <w:p w14:paraId="79DF9D4D" w14:textId="77777777" w:rsidR="00872057" w:rsidRPr="00985E8D" w:rsidRDefault="00872057" w:rsidP="00872057">
      <w:pPr>
        <w:rPr>
          <w:rFonts w:ascii="Segoe UI" w:hAnsi="Segoe UI" w:cs="Segoe UI"/>
          <w:iCs/>
          <w:color w:val="000000" w:themeColor="text1"/>
          <w:sz w:val="22"/>
          <w:szCs w:val="22"/>
        </w:rPr>
      </w:pPr>
    </w:p>
    <w:p w14:paraId="39D04ABF" w14:textId="2F5563BA" w:rsidR="00872057" w:rsidRPr="00985E8D" w:rsidRDefault="00872057" w:rsidP="00872057">
      <w:pPr>
        <w:rPr>
          <w:rFonts w:ascii="Segoe UI" w:hAnsi="Segoe UI" w:cs="Segoe UI"/>
          <w:iCs/>
          <w:color w:val="000000" w:themeColor="text1"/>
          <w:sz w:val="22"/>
          <w:szCs w:val="22"/>
        </w:rPr>
      </w:pPr>
      <w:r w:rsidRPr="00985E8D">
        <w:rPr>
          <w:rFonts w:ascii="Segoe UI" w:hAnsi="Segoe UI" w:cs="Segoe UI"/>
          <w:iCs/>
          <w:color w:val="000000" w:themeColor="text1"/>
          <w:sz w:val="22"/>
          <w:szCs w:val="22"/>
        </w:rPr>
        <w:t xml:space="preserve">Even as rules around buyer broker compensation are set to change later this summer, Daymark is poised to remain competitive. </w:t>
      </w:r>
    </w:p>
    <w:p w14:paraId="440C84F4" w14:textId="77777777" w:rsidR="00872057" w:rsidRPr="00985E8D" w:rsidRDefault="00872057" w:rsidP="00872057">
      <w:pPr>
        <w:rPr>
          <w:rFonts w:ascii="Segoe UI" w:hAnsi="Segoe UI" w:cs="Segoe UI"/>
          <w:iCs/>
          <w:color w:val="000000" w:themeColor="text1"/>
          <w:sz w:val="22"/>
          <w:szCs w:val="22"/>
        </w:rPr>
      </w:pPr>
    </w:p>
    <w:p w14:paraId="06D0535D" w14:textId="77777777" w:rsidR="00872057" w:rsidRPr="00985E8D" w:rsidRDefault="00872057" w:rsidP="00872057">
      <w:pPr>
        <w:rPr>
          <w:rFonts w:ascii="Segoe UI" w:hAnsi="Segoe UI" w:cs="Segoe UI"/>
          <w:iCs/>
          <w:color w:val="000000" w:themeColor="text1"/>
          <w:sz w:val="22"/>
          <w:szCs w:val="22"/>
        </w:rPr>
      </w:pPr>
      <w:r w:rsidRPr="00985E8D">
        <w:rPr>
          <w:rFonts w:ascii="Segoe UI" w:hAnsi="Segoe UI" w:cs="Segoe UI"/>
          <w:iCs/>
          <w:color w:val="000000" w:themeColor="text1"/>
          <w:sz w:val="22"/>
          <w:szCs w:val="22"/>
        </w:rPr>
        <w:t xml:space="preserve">“For 17 years, we’ve proven repeatedly that </w:t>
      </w:r>
      <w:r w:rsidRPr="00985E8D">
        <w:rPr>
          <w:rFonts w:ascii="Segoe UI" w:hAnsi="Segoe UI" w:cs="Segoe UI"/>
          <w:color w:val="000000" w:themeColor="text1"/>
          <w:sz w:val="22"/>
          <w:szCs w:val="22"/>
        </w:rPr>
        <w:t xml:space="preserve">Realtors® can offer very competitive commissions and still be successful,” said Guillama. “Where it’s taken controversy and lawsuits at the national level to bring about pricing changes in the industry, we’ve been here doing the right thing from the very beginning.”  </w:t>
      </w:r>
    </w:p>
    <w:p w14:paraId="635EFAB8" w14:textId="77777777" w:rsidR="00872057" w:rsidRPr="00985E8D" w:rsidRDefault="00872057" w:rsidP="00872057">
      <w:pPr>
        <w:rPr>
          <w:rFonts w:ascii="Segoe UI" w:hAnsi="Segoe UI" w:cs="Segoe UI"/>
          <w:iCs/>
          <w:color w:val="FF0000"/>
          <w:sz w:val="22"/>
          <w:szCs w:val="22"/>
        </w:rPr>
      </w:pPr>
    </w:p>
    <w:p w14:paraId="2C4FF527" w14:textId="51D86949" w:rsidR="00872057" w:rsidRPr="00985E8D" w:rsidRDefault="00872057" w:rsidP="00872057">
      <w:pPr>
        <w:rPr>
          <w:rFonts w:ascii="Segoe UI" w:hAnsi="Segoe UI" w:cs="Segoe UI"/>
          <w:sz w:val="22"/>
          <w:szCs w:val="22"/>
        </w:rPr>
      </w:pPr>
      <w:r w:rsidRPr="00985E8D">
        <w:rPr>
          <w:rFonts w:ascii="Segoe UI" w:hAnsi="Segoe UI" w:cs="Segoe UI"/>
          <w:sz w:val="22"/>
          <w:szCs w:val="22"/>
        </w:rPr>
        <w:t>Daymark offers members an experienced agent and full-service real estate brokerage for a member-exclusive listing fee of just 4.5%, compared to the 6%, or more, charged by many brokers</w:t>
      </w:r>
      <w:r w:rsidR="005A7C18" w:rsidRPr="00985E8D">
        <w:rPr>
          <w:rFonts w:ascii="Segoe UI" w:hAnsi="Segoe UI" w:cs="Segoe UI"/>
          <w:sz w:val="22"/>
          <w:szCs w:val="22"/>
        </w:rPr>
        <w:t xml:space="preserve">. </w:t>
      </w:r>
      <w:r w:rsidRPr="00985E8D">
        <w:rPr>
          <w:rFonts w:ascii="Segoe UI" w:hAnsi="Segoe UI" w:cs="Segoe UI"/>
          <w:sz w:val="22"/>
          <w:szCs w:val="22"/>
        </w:rPr>
        <w:t>Non-members can also use Daymark and pay only 5%, saving 1% from traditional brokers.</w:t>
      </w:r>
    </w:p>
    <w:p w14:paraId="50B35606" w14:textId="77777777" w:rsidR="00872057" w:rsidRPr="00985E8D" w:rsidRDefault="00872057" w:rsidP="00872057">
      <w:pPr>
        <w:rPr>
          <w:rFonts w:ascii="Segoe UI" w:hAnsi="Segoe UI" w:cs="Segoe UI"/>
          <w:sz w:val="22"/>
          <w:szCs w:val="22"/>
        </w:rPr>
      </w:pPr>
    </w:p>
    <w:p w14:paraId="4DC55BFB" w14:textId="77777777" w:rsidR="00872057" w:rsidRPr="00985E8D" w:rsidRDefault="00872057" w:rsidP="00872057">
      <w:pPr>
        <w:rPr>
          <w:rFonts w:ascii="Segoe UI" w:hAnsi="Segoe UI" w:cs="Segoe UI"/>
          <w:b/>
          <w:iCs/>
          <w:sz w:val="18"/>
          <w:szCs w:val="18"/>
        </w:rPr>
      </w:pPr>
      <w:r w:rsidRPr="00985E8D">
        <w:rPr>
          <w:rFonts w:ascii="Segoe UI" w:hAnsi="Segoe UI" w:cs="Segoe UI"/>
          <w:b/>
          <w:iCs/>
          <w:sz w:val="18"/>
          <w:szCs w:val="18"/>
        </w:rPr>
        <w:t xml:space="preserve">About Daymark Realty: </w:t>
      </w:r>
    </w:p>
    <w:p w14:paraId="27667EAE" w14:textId="5FAE77E4" w:rsidR="00872057" w:rsidRPr="00985E8D" w:rsidRDefault="00FE6D08" w:rsidP="00872057">
      <w:pPr>
        <w:rPr>
          <w:rFonts w:ascii="Segoe UI" w:hAnsi="Segoe UI" w:cs="Segoe UI"/>
          <w:iCs/>
          <w:sz w:val="18"/>
          <w:szCs w:val="18"/>
        </w:rPr>
      </w:pPr>
      <w:hyperlink r:id="rId10" w:history="1">
        <w:r w:rsidR="00872057" w:rsidRPr="00985E8D">
          <w:rPr>
            <w:rStyle w:val="Hyperlink"/>
            <w:rFonts w:ascii="Segoe UI" w:hAnsi="Segoe UI" w:cs="Segoe UI"/>
            <w:color w:val="0070C0"/>
            <w:sz w:val="18"/>
            <w:szCs w:val="18"/>
          </w:rPr>
          <w:t>Daymark Realty</w:t>
        </w:r>
      </w:hyperlink>
      <w:r w:rsidR="00872057" w:rsidRPr="00985E8D">
        <w:rPr>
          <w:rFonts w:ascii="Segoe UI" w:hAnsi="Segoe UI" w:cs="Segoe UI"/>
          <w:iCs/>
          <w:color w:val="0070C0"/>
          <w:sz w:val="18"/>
          <w:szCs w:val="18"/>
        </w:rPr>
        <w:t xml:space="preserve"> </w:t>
      </w:r>
      <w:r w:rsidR="00872057" w:rsidRPr="00985E8D">
        <w:rPr>
          <w:rFonts w:ascii="Segoe UI" w:hAnsi="Segoe UI" w:cs="Segoe UI"/>
          <w:iCs/>
          <w:sz w:val="18"/>
          <w:szCs w:val="18"/>
        </w:rPr>
        <w:t xml:space="preserve">is a full-service real estate company, </w:t>
      </w:r>
      <w:proofErr w:type="gramStart"/>
      <w:r w:rsidR="00872057" w:rsidRPr="00985E8D">
        <w:rPr>
          <w:rFonts w:ascii="Segoe UI" w:hAnsi="Segoe UI" w:cs="Segoe UI"/>
          <w:iCs/>
          <w:sz w:val="18"/>
          <w:szCs w:val="18"/>
        </w:rPr>
        <w:t>wholly-owned</w:t>
      </w:r>
      <w:proofErr w:type="gramEnd"/>
      <w:r w:rsidR="00872057" w:rsidRPr="00985E8D">
        <w:rPr>
          <w:rFonts w:ascii="Segoe UI" w:hAnsi="Segoe UI" w:cs="Segoe UI"/>
          <w:iCs/>
          <w:sz w:val="18"/>
          <w:szCs w:val="18"/>
        </w:rPr>
        <w:t xml:space="preserve"> by Coastal Credit Union. Daymark is a member of the Triangle Multiple Listing Service (MLS), Rocky Mount Area Association of Realtors® and North Carolina Regional MLS</w:t>
      </w:r>
      <w:r w:rsidR="005A7C18" w:rsidRPr="00985E8D">
        <w:rPr>
          <w:rFonts w:ascii="Segoe UI" w:hAnsi="Segoe UI" w:cs="Segoe UI"/>
          <w:iCs/>
          <w:sz w:val="18"/>
          <w:szCs w:val="18"/>
        </w:rPr>
        <w:t xml:space="preserve">. </w:t>
      </w:r>
      <w:r w:rsidR="00872057" w:rsidRPr="00985E8D">
        <w:rPr>
          <w:rFonts w:ascii="Segoe UI" w:hAnsi="Segoe UI" w:cs="Segoe UI"/>
          <w:iCs/>
          <w:sz w:val="18"/>
          <w:szCs w:val="18"/>
        </w:rPr>
        <w:t>Every Daymark Realtor® is a member of the National Association of Realtors®, North Carolina Association of Realtors®</w:t>
      </w:r>
      <w:r w:rsidR="00D66F4E" w:rsidRPr="00985E8D">
        <w:rPr>
          <w:rFonts w:ascii="Segoe UI" w:hAnsi="Segoe UI" w:cs="Segoe UI"/>
          <w:iCs/>
          <w:sz w:val="18"/>
          <w:szCs w:val="18"/>
        </w:rPr>
        <w:t>,</w:t>
      </w:r>
      <w:r w:rsidR="00872057" w:rsidRPr="00985E8D">
        <w:rPr>
          <w:rFonts w:ascii="Segoe UI" w:hAnsi="Segoe UI" w:cs="Segoe UI"/>
          <w:iCs/>
          <w:sz w:val="18"/>
          <w:szCs w:val="18"/>
        </w:rPr>
        <w:t xml:space="preserve"> and Raleigh Regional Association of Realtors®.</w:t>
      </w:r>
    </w:p>
    <w:p w14:paraId="5AA4A53D" w14:textId="049D97C7" w:rsidR="002E5126" w:rsidRPr="00985E8D" w:rsidRDefault="002E5126" w:rsidP="008C69DD">
      <w:pPr>
        <w:rPr>
          <w:rFonts w:ascii="Segoe UI" w:hAnsi="Segoe UI" w:cs="Segoe UI"/>
          <w:b/>
          <w:color w:val="000000"/>
          <w:sz w:val="18"/>
          <w:szCs w:val="18"/>
        </w:rPr>
      </w:pPr>
    </w:p>
    <w:p w14:paraId="51E0F3D3" w14:textId="77777777" w:rsidR="002D5CA6" w:rsidRPr="00985E8D" w:rsidRDefault="008F45D8" w:rsidP="00A02720">
      <w:pPr>
        <w:pStyle w:val="NormalWeb"/>
        <w:shd w:val="clear" w:color="auto" w:fill="FFFFFF"/>
        <w:spacing w:before="0" w:beforeAutospacing="0" w:after="0" w:afterAutospacing="0"/>
        <w:rPr>
          <w:rFonts w:ascii="Segoe UI" w:hAnsi="Segoe UI" w:cs="Segoe UI"/>
          <w:color w:val="000000"/>
          <w:sz w:val="18"/>
          <w:szCs w:val="18"/>
        </w:rPr>
      </w:pPr>
      <w:r w:rsidRPr="00985E8D">
        <w:rPr>
          <w:rFonts w:ascii="Segoe UI" w:hAnsi="Segoe UI" w:cs="Segoe UI"/>
          <w:b/>
          <w:color w:val="000000"/>
          <w:sz w:val="18"/>
          <w:szCs w:val="18"/>
        </w:rPr>
        <w:t xml:space="preserve">About Coastal </w:t>
      </w:r>
    </w:p>
    <w:p w14:paraId="7963F8D0" w14:textId="140B6B3B" w:rsidR="00A02720" w:rsidRPr="00985E8D" w:rsidRDefault="00A02720" w:rsidP="00A02720">
      <w:pPr>
        <w:pStyle w:val="NormalWeb"/>
        <w:shd w:val="clear" w:color="auto" w:fill="FFFFFF"/>
        <w:spacing w:before="0" w:beforeAutospacing="0" w:after="0" w:afterAutospacing="0"/>
        <w:rPr>
          <w:rFonts w:ascii="Segoe UI" w:hAnsi="Segoe UI" w:cs="Segoe UI"/>
          <w:color w:val="000000"/>
          <w:sz w:val="18"/>
          <w:szCs w:val="18"/>
        </w:rPr>
      </w:pPr>
      <w:r w:rsidRPr="00985E8D">
        <w:rPr>
          <w:rFonts w:ascii="Segoe UI" w:hAnsi="Segoe UI" w:cs="Segoe UI"/>
          <w:color w:val="000000"/>
          <w:sz w:val="18"/>
          <w:szCs w:val="18"/>
        </w:rPr>
        <w:t xml:space="preserve">Coastal Credit Union is a not-for-profit, member-owned, financial cooperative, offering a full range of financial products and services. Coastal was chartered on August 31, </w:t>
      </w:r>
      <w:r w:rsidR="00E65283" w:rsidRPr="00985E8D">
        <w:rPr>
          <w:rFonts w:ascii="Segoe UI" w:hAnsi="Segoe UI" w:cs="Segoe UI"/>
          <w:color w:val="000000"/>
          <w:sz w:val="18"/>
          <w:szCs w:val="18"/>
        </w:rPr>
        <w:t>1967,</w:t>
      </w:r>
      <w:r w:rsidRPr="00985E8D">
        <w:rPr>
          <w:rFonts w:ascii="Segoe UI" w:hAnsi="Segoe UI" w:cs="Segoe UI"/>
          <w:color w:val="000000"/>
          <w:sz w:val="18"/>
          <w:szCs w:val="18"/>
        </w:rPr>
        <w:t xml:space="preserve"> with the mission of fostering the credit union philosophy of “people helping people.”  Today, with $</w:t>
      </w:r>
      <w:r w:rsidR="004B7281" w:rsidRPr="00985E8D">
        <w:rPr>
          <w:rFonts w:ascii="Segoe UI" w:hAnsi="Segoe UI" w:cs="Segoe UI"/>
          <w:color w:val="000000"/>
          <w:sz w:val="18"/>
          <w:szCs w:val="18"/>
        </w:rPr>
        <w:t>5</w:t>
      </w:r>
      <w:r w:rsidR="0033195C" w:rsidRPr="00985E8D">
        <w:rPr>
          <w:rFonts w:ascii="Segoe UI" w:hAnsi="Segoe UI" w:cs="Segoe UI"/>
          <w:color w:val="000000"/>
          <w:sz w:val="18"/>
          <w:szCs w:val="18"/>
        </w:rPr>
        <w:t>.</w:t>
      </w:r>
      <w:r w:rsidR="004B7281" w:rsidRPr="00985E8D">
        <w:rPr>
          <w:rFonts w:ascii="Segoe UI" w:hAnsi="Segoe UI" w:cs="Segoe UI"/>
          <w:color w:val="000000"/>
          <w:sz w:val="18"/>
          <w:szCs w:val="18"/>
        </w:rPr>
        <w:t>1</w:t>
      </w:r>
      <w:r w:rsidR="003F4079" w:rsidRPr="00985E8D">
        <w:rPr>
          <w:rFonts w:ascii="Segoe UI" w:hAnsi="Segoe UI" w:cs="Segoe UI"/>
          <w:color w:val="000000"/>
          <w:sz w:val="18"/>
          <w:szCs w:val="18"/>
        </w:rPr>
        <w:t>5</w:t>
      </w:r>
      <w:r w:rsidRPr="00985E8D">
        <w:rPr>
          <w:rFonts w:ascii="Segoe UI" w:hAnsi="Segoe UI" w:cs="Segoe UI"/>
          <w:color w:val="000000"/>
          <w:sz w:val="18"/>
          <w:szCs w:val="18"/>
        </w:rPr>
        <w:t xml:space="preserve"> billion </w:t>
      </w:r>
      <w:r w:rsidR="00AB2A54" w:rsidRPr="00985E8D">
        <w:rPr>
          <w:rFonts w:ascii="Segoe UI" w:hAnsi="Segoe UI" w:cs="Segoe UI"/>
          <w:color w:val="000000"/>
          <w:sz w:val="18"/>
          <w:szCs w:val="18"/>
        </w:rPr>
        <w:t>in</w:t>
      </w:r>
      <w:r w:rsidRPr="00985E8D">
        <w:rPr>
          <w:rFonts w:ascii="Segoe UI" w:hAnsi="Segoe UI" w:cs="Segoe UI"/>
          <w:color w:val="000000"/>
          <w:sz w:val="18"/>
          <w:szCs w:val="18"/>
        </w:rPr>
        <w:t xml:space="preserve"> assets, Coastal serves </w:t>
      </w:r>
      <w:r w:rsidR="002524D4" w:rsidRPr="00985E8D">
        <w:rPr>
          <w:rFonts w:ascii="Segoe UI" w:hAnsi="Segoe UI" w:cs="Segoe UI"/>
          <w:color w:val="000000"/>
          <w:sz w:val="18"/>
          <w:szCs w:val="18"/>
        </w:rPr>
        <w:t>3</w:t>
      </w:r>
      <w:r w:rsidR="002D5CA6" w:rsidRPr="00985E8D">
        <w:rPr>
          <w:rFonts w:ascii="Segoe UI" w:hAnsi="Segoe UI" w:cs="Segoe UI"/>
          <w:color w:val="000000"/>
          <w:sz w:val="18"/>
          <w:szCs w:val="18"/>
        </w:rPr>
        <w:t>3</w:t>
      </w:r>
      <w:r w:rsidR="004B7281" w:rsidRPr="00985E8D">
        <w:rPr>
          <w:rFonts w:ascii="Segoe UI" w:hAnsi="Segoe UI" w:cs="Segoe UI"/>
          <w:color w:val="000000"/>
          <w:sz w:val="18"/>
          <w:szCs w:val="18"/>
        </w:rPr>
        <w:t>2</w:t>
      </w:r>
      <w:r w:rsidRPr="00985E8D">
        <w:rPr>
          <w:rFonts w:ascii="Segoe UI" w:hAnsi="Segoe UI" w:cs="Segoe UI"/>
          <w:color w:val="000000"/>
          <w:sz w:val="18"/>
          <w:szCs w:val="18"/>
        </w:rPr>
        <w:t>,000 members from 1,</w:t>
      </w:r>
      <w:r w:rsidR="00060490" w:rsidRPr="00985E8D">
        <w:rPr>
          <w:rFonts w:ascii="Segoe UI" w:hAnsi="Segoe UI" w:cs="Segoe UI"/>
          <w:color w:val="000000"/>
          <w:sz w:val="18"/>
          <w:szCs w:val="18"/>
        </w:rPr>
        <w:t>8</w:t>
      </w:r>
      <w:r w:rsidRPr="00985E8D">
        <w:rPr>
          <w:rFonts w:ascii="Segoe UI" w:hAnsi="Segoe UI" w:cs="Segoe UI"/>
          <w:color w:val="000000"/>
          <w:sz w:val="18"/>
          <w:szCs w:val="18"/>
        </w:rPr>
        <w:t>00 business partners and is among the leading financial institutions in North Carolina</w:t>
      </w:r>
      <w:r w:rsidR="00AA3A4D" w:rsidRPr="00985E8D">
        <w:rPr>
          <w:rFonts w:ascii="Segoe UI" w:hAnsi="Segoe UI" w:cs="Segoe UI"/>
          <w:color w:val="000000"/>
          <w:sz w:val="18"/>
          <w:szCs w:val="18"/>
        </w:rPr>
        <w:t xml:space="preserve">. </w:t>
      </w:r>
      <w:r w:rsidR="00D35871" w:rsidRPr="00985E8D">
        <w:rPr>
          <w:rFonts w:ascii="Segoe UI" w:hAnsi="Segoe UI" w:cs="Segoe UI"/>
          <w:color w:val="000000"/>
          <w:sz w:val="18"/>
          <w:szCs w:val="18"/>
        </w:rPr>
        <w:t>Coastal</w:t>
      </w:r>
      <w:r w:rsidRPr="00985E8D">
        <w:rPr>
          <w:rFonts w:ascii="Segoe UI" w:hAnsi="Segoe UI" w:cs="Segoe UI"/>
          <w:color w:val="000000"/>
          <w:sz w:val="18"/>
          <w:szCs w:val="18"/>
        </w:rPr>
        <w:t xml:space="preserve"> operates 2</w:t>
      </w:r>
      <w:r w:rsidR="000916F7" w:rsidRPr="00985E8D">
        <w:rPr>
          <w:rFonts w:ascii="Segoe UI" w:hAnsi="Segoe UI" w:cs="Segoe UI"/>
          <w:color w:val="000000"/>
          <w:sz w:val="18"/>
          <w:szCs w:val="18"/>
        </w:rPr>
        <w:t>4</w:t>
      </w:r>
      <w:r w:rsidRPr="00985E8D">
        <w:rPr>
          <w:rFonts w:ascii="Segoe UI" w:hAnsi="Segoe UI" w:cs="Segoe UI"/>
          <w:color w:val="000000"/>
          <w:sz w:val="18"/>
          <w:szCs w:val="18"/>
        </w:rPr>
        <w:t xml:space="preserve"> </w:t>
      </w:r>
      <w:r w:rsidR="00404513" w:rsidRPr="00985E8D">
        <w:rPr>
          <w:rFonts w:ascii="Segoe UI" w:hAnsi="Segoe UI" w:cs="Segoe UI"/>
          <w:color w:val="000000"/>
          <w:sz w:val="18"/>
          <w:szCs w:val="18"/>
        </w:rPr>
        <w:t>locations</w:t>
      </w:r>
      <w:r w:rsidRPr="00985E8D">
        <w:rPr>
          <w:rFonts w:ascii="Segoe UI" w:hAnsi="Segoe UI" w:cs="Segoe UI"/>
          <w:color w:val="000000"/>
          <w:sz w:val="18"/>
          <w:szCs w:val="18"/>
        </w:rPr>
        <w:t xml:space="preserve"> in central North Carolina and serves members in all 50 states through a network of 5,</w:t>
      </w:r>
      <w:r w:rsidR="006D06D8" w:rsidRPr="00985E8D">
        <w:rPr>
          <w:rFonts w:ascii="Segoe UI" w:hAnsi="Segoe UI" w:cs="Segoe UI"/>
          <w:color w:val="000000"/>
          <w:sz w:val="18"/>
          <w:szCs w:val="18"/>
        </w:rPr>
        <w:t>6</w:t>
      </w:r>
      <w:r w:rsidRPr="00985E8D">
        <w:rPr>
          <w:rFonts w:ascii="Segoe UI" w:hAnsi="Segoe UI" w:cs="Segoe UI"/>
          <w:color w:val="000000"/>
          <w:sz w:val="18"/>
          <w:szCs w:val="18"/>
        </w:rPr>
        <w:t xml:space="preserve">00 shared branches, </w:t>
      </w:r>
      <w:r w:rsidR="00CE71FD" w:rsidRPr="00985E8D">
        <w:rPr>
          <w:rFonts w:ascii="Segoe UI" w:hAnsi="Segoe UI" w:cs="Segoe UI"/>
          <w:color w:val="000000"/>
          <w:sz w:val="18"/>
          <w:szCs w:val="18"/>
        </w:rPr>
        <w:lastRenderedPageBreak/>
        <w:t>3</w:t>
      </w:r>
      <w:r w:rsidR="003948F3" w:rsidRPr="00985E8D">
        <w:rPr>
          <w:rFonts w:ascii="Segoe UI" w:hAnsi="Segoe UI" w:cs="Segoe UI"/>
          <w:color w:val="000000"/>
          <w:sz w:val="18"/>
          <w:szCs w:val="18"/>
        </w:rPr>
        <w:t>0</w:t>
      </w:r>
      <w:r w:rsidRPr="00985E8D">
        <w:rPr>
          <w:rFonts w:ascii="Segoe UI" w:hAnsi="Segoe UI" w:cs="Segoe UI"/>
          <w:color w:val="000000"/>
          <w:sz w:val="18"/>
          <w:szCs w:val="18"/>
        </w:rPr>
        <w:t>,000 surcharge-free ATMs, mobile banking featuring mobile check deposit, and a robust offering of online services at </w:t>
      </w:r>
      <w:hyperlink r:id="rId11" w:history="1">
        <w:r w:rsidRPr="00985E8D">
          <w:rPr>
            <w:rStyle w:val="Hyperlink"/>
            <w:rFonts w:ascii="Segoe UI" w:hAnsi="Segoe UI" w:cs="Segoe UI"/>
            <w:sz w:val="18"/>
            <w:szCs w:val="18"/>
          </w:rPr>
          <w:t>www.COASTAL24.com</w:t>
        </w:r>
      </w:hyperlink>
      <w:r w:rsidRPr="00985E8D">
        <w:rPr>
          <w:rFonts w:ascii="Segoe UI" w:hAnsi="Segoe UI" w:cs="Segoe UI"/>
          <w:color w:val="000000"/>
          <w:sz w:val="18"/>
          <w:szCs w:val="18"/>
        </w:rPr>
        <w:t>.</w:t>
      </w:r>
      <w:r w:rsidR="007305B0" w:rsidRPr="00985E8D">
        <w:rPr>
          <w:rFonts w:ascii="Segoe UI" w:hAnsi="Segoe UI" w:cs="Segoe UI"/>
          <w:color w:val="000000"/>
          <w:sz w:val="18"/>
          <w:szCs w:val="18"/>
        </w:rPr>
        <w:t xml:space="preserve"> </w:t>
      </w:r>
      <w:r w:rsidR="007305B0" w:rsidRPr="00985E8D">
        <w:rPr>
          <w:rFonts w:ascii="Segoe UI" w:hAnsi="Segoe UI" w:cs="Segoe UI"/>
          <w:iCs/>
          <w:sz w:val="18"/>
          <w:szCs w:val="18"/>
        </w:rPr>
        <w:t xml:space="preserve">For more Coastal news, visit our </w:t>
      </w:r>
      <w:hyperlink r:id="rId12" w:history="1">
        <w:r w:rsidR="007305B0" w:rsidRPr="00985E8D">
          <w:rPr>
            <w:rStyle w:val="Hyperlink"/>
            <w:rFonts w:ascii="Segoe UI" w:hAnsi="Segoe UI" w:cs="Segoe UI"/>
            <w:iCs/>
            <w:sz w:val="18"/>
            <w:szCs w:val="18"/>
          </w:rPr>
          <w:t>online newsroom</w:t>
        </w:r>
      </w:hyperlink>
      <w:r w:rsidR="007305B0" w:rsidRPr="00985E8D">
        <w:rPr>
          <w:rFonts w:ascii="Segoe UI" w:hAnsi="Segoe UI" w:cs="Segoe UI"/>
          <w:iCs/>
          <w:sz w:val="18"/>
          <w:szCs w:val="18"/>
        </w:rPr>
        <w:t>.</w:t>
      </w:r>
    </w:p>
    <w:p w14:paraId="0B4D33BC" w14:textId="77777777" w:rsidR="003F3A07" w:rsidRPr="00985E8D" w:rsidRDefault="003F3A07" w:rsidP="003F3A07">
      <w:pPr>
        <w:rPr>
          <w:rFonts w:ascii="Segoe UI" w:hAnsi="Segoe UI" w:cs="Segoe UI"/>
          <w:iCs/>
          <w:sz w:val="18"/>
          <w:szCs w:val="18"/>
        </w:rPr>
      </w:pPr>
    </w:p>
    <w:p w14:paraId="2BC663A1" w14:textId="77777777" w:rsidR="00E8262A" w:rsidRPr="00872057" w:rsidRDefault="006E7653" w:rsidP="00B45927">
      <w:pPr>
        <w:pStyle w:val="NormalWeb"/>
        <w:shd w:val="clear" w:color="auto" w:fill="FFFFFF"/>
        <w:spacing w:before="0" w:beforeAutospacing="0" w:after="0" w:afterAutospacing="0"/>
        <w:jc w:val="center"/>
        <w:rPr>
          <w:rFonts w:ascii="Segoe UI" w:hAnsi="Segoe UI" w:cs="Segoe UI"/>
          <w:b/>
          <w:iCs/>
          <w:sz w:val="22"/>
        </w:rPr>
      </w:pPr>
      <w:r w:rsidRPr="00872057">
        <w:rPr>
          <w:rFonts w:ascii="Segoe UI" w:hAnsi="Segoe UI" w:cs="Segoe UI"/>
          <w:color w:val="000000"/>
        </w:rPr>
        <w:t> </w:t>
      </w:r>
      <w:r w:rsidR="00D22660" w:rsidRPr="00872057">
        <w:rPr>
          <w:rFonts w:ascii="Segoe UI" w:hAnsi="Segoe UI" w:cs="Segoe UI"/>
          <w:color w:val="000000"/>
        </w:rPr>
        <w:t xml:space="preserve"> </w:t>
      </w:r>
      <w:r w:rsidR="00850F2C" w:rsidRPr="00872057">
        <w:rPr>
          <w:rFonts w:ascii="Segoe UI" w:hAnsi="Segoe UI" w:cs="Segoe UI"/>
          <w:iCs/>
          <w:sz w:val="20"/>
        </w:rPr>
        <w:br/>
      </w:r>
      <w:r w:rsidR="00E8262A" w:rsidRPr="00872057">
        <w:rPr>
          <w:rFonts w:ascii="Segoe UI" w:hAnsi="Segoe UI" w:cs="Segoe UI"/>
          <w:b/>
          <w:iCs/>
          <w:sz w:val="22"/>
        </w:rPr>
        <w:t>###</w:t>
      </w:r>
    </w:p>
    <w:sectPr w:rsidR="00E8262A" w:rsidRPr="00872057"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0658" w14:textId="77777777" w:rsidR="00137395" w:rsidRDefault="00137395">
      <w:r>
        <w:separator/>
      </w:r>
    </w:p>
  </w:endnote>
  <w:endnote w:type="continuationSeparator" w:id="0">
    <w:p w14:paraId="10CA3675" w14:textId="77777777" w:rsidR="00137395" w:rsidRDefault="001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6AB8" w14:textId="77777777" w:rsidR="00137395" w:rsidRDefault="00137395">
      <w:r>
        <w:separator/>
      </w:r>
    </w:p>
  </w:footnote>
  <w:footnote w:type="continuationSeparator" w:id="0">
    <w:p w14:paraId="2476BB4D" w14:textId="77777777" w:rsidR="00137395" w:rsidRDefault="001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865656">
    <w:abstractNumId w:val="0"/>
  </w:num>
  <w:num w:numId="2" w16cid:durableId="20961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46311"/>
    <w:rsid w:val="000521FF"/>
    <w:rsid w:val="00055075"/>
    <w:rsid w:val="00060490"/>
    <w:rsid w:val="00071120"/>
    <w:rsid w:val="00071585"/>
    <w:rsid w:val="0007203B"/>
    <w:rsid w:val="00073AC8"/>
    <w:rsid w:val="000905CF"/>
    <w:rsid w:val="000916F7"/>
    <w:rsid w:val="000A5F21"/>
    <w:rsid w:val="000B52B5"/>
    <w:rsid w:val="000C2640"/>
    <w:rsid w:val="000C4085"/>
    <w:rsid w:val="000D6F10"/>
    <w:rsid w:val="000D7110"/>
    <w:rsid w:val="000F5101"/>
    <w:rsid w:val="000F5594"/>
    <w:rsid w:val="000F6551"/>
    <w:rsid w:val="000F7779"/>
    <w:rsid w:val="0010126F"/>
    <w:rsid w:val="00106254"/>
    <w:rsid w:val="00110C9B"/>
    <w:rsid w:val="0011626B"/>
    <w:rsid w:val="001243E8"/>
    <w:rsid w:val="00137395"/>
    <w:rsid w:val="00142360"/>
    <w:rsid w:val="00144466"/>
    <w:rsid w:val="001508BC"/>
    <w:rsid w:val="00155F83"/>
    <w:rsid w:val="00156AF3"/>
    <w:rsid w:val="001773B2"/>
    <w:rsid w:val="0019451F"/>
    <w:rsid w:val="00195B2E"/>
    <w:rsid w:val="001A10A4"/>
    <w:rsid w:val="001B234D"/>
    <w:rsid w:val="001B38C8"/>
    <w:rsid w:val="001B77DC"/>
    <w:rsid w:val="001D5061"/>
    <w:rsid w:val="001D68A9"/>
    <w:rsid w:val="001D7FBD"/>
    <w:rsid w:val="001E1D63"/>
    <w:rsid w:val="00201908"/>
    <w:rsid w:val="00202371"/>
    <w:rsid w:val="00202AE2"/>
    <w:rsid w:val="002206F9"/>
    <w:rsid w:val="002251B8"/>
    <w:rsid w:val="00227596"/>
    <w:rsid w:val="00231623"/>
    <w:rsid w:val="00232E56"/>
    <w:rsid w:val="00233DF7"/>
    <w:rsid w:val="00242D0A"/>
    <w:rsid w:val="002458D9"/>
    <w:rsid w:val="002524D4"/>
    <w:rsid w:val="00253D66"/>
    <w:rsid w:val="00255C4F"/>
    <w:rsid w:val="00256EF9"/>
    <w:rsid w:val="00257009"/>
    <w:rsid w:val="00257E90"/>
    <w:rsid w:val="00260A87"/>
    <w:rsid w:val="00271473"/>
    <w:rsid w:val="0027698D"/>
    <w:rsid w:val="00276A6B"/>
    <w:rsid w:val="002835B0"/>
    <w:rsid w:val="00285FC4"/>
    <w:rsid w:val="0029055F"/>
    <w:rsid w:val="00293C44"/>
    <w:rsid w:val="002A132C"/>
    <w:rsid w:val="002B25DE"/>
    <w:rsid w:val="002C76A8"/>
    <w:rsid w:val="002D2E02"/>
    <w:rsid w:val="002D5CA6"/>
    <w:rsid w:val="002E02D1"/>
    <w:rsid w:val="002E5126"/>
    <w:rsid w:val="002E69BE"/>
    <w:rsid w:val="002F7887"/>
    <w:rsid w:val="00302563"/>
    <w:rsid w:val="003030A8"/>
    <w:rsid w:val="00307260"/>
    <w:rsid w:val="00315B50"/>
    <w:rsid w:val="00317FAC"/>
    <w:rsid w:val="003221C0"/>
    <w:rsid w:val="00322C01"/>
    <w:rsid w:val="00327943"/>
    <w:rsid w:val="0033195C"/>
    <w:rsid w:val="00331FB1"/>
    <w:rsid w:val="0034043C"/>
    <w:rsid w:val="00341812"/>
    <w:rsid w:val="00347C3A"/>
    <w:rsid w:val="0035613A"/>
    <w:rsid w:val="00361F5A"/>
    <w:rsid w:val="00366A34"/>
    <w:rsid w:val="00382184"/>
    <w:rsid w:val="003852A8"/>
    <w:rsid w:val="00386912"/>
    <w:rsid w:val="003948F3"/>
    <w:rsid w:val="00397711"/>
    <w:rsid w:val="003A2470"/>
    <w:rsid w:val="003A50BC"/>
    <w:rsid w:val="003A59D5"/>
    <w:rsid w:val="003B3649"/>
    <w:rsid w:val="003B692A"/>
    <w:rsid w:val="003D182C"/>
    <w:rsid w:val="003E16A8"/>
    <w:rsid w:val="003E3F99"/>
    <w:rsid w:val="003F3A07"/>
    <w:rsid w:val="003F4079"/>
    <w:rsid w:val="00404513"/>
    <w:rsid w:val="00410401"/>
    <w:rsid w:val="0041079E"/>
    <w:rsid w:val="00411620"/>
    <w:rsid w:val="00416FA1"/>
    <w:rsid w:val="004202F4"/>
    <w:rsid w:val="0043489C"/>
    <w:rsid w:val="004355B5"/>
    <w:rsid w:val="0043579D"/>
    <w:rsid w:val="004470F0"/>
    <w:rsid w:val="0045056B"/>
    <w:rsid w:val="00455117"/>
    <w:rsid w:val="004763AF"/>
    <w:rsid w:val="00482806"/>
    <w:rsid w:val="00482BCD"/>
    <w:rsid w:val="00496E68"/>
    <w:rsid w:val="004A1371"/>
    <w:rsid w:val="004A3BEC"/>
    <w:rsid w:val="004A487E"/>
    <w:rsid w:val="004B6A93"/>
    <w:rsid w:val="004B7281"/>
    <w:rsid w:val="004D3DE8"/>
    <w:rsid w:val="004D7BF8"/>
    <w:rsid w:val="004E40C2"/>
    <w:rsid w:val="004E53F5"/>
    <w:rsid w:val="004F65A2"/>
    <w:rsid w:val="00517B78"/>
    <w:rsid w:val="00517E08"/>
    <w:rsid w:val="00545244"/>
    <w:rsid w:val="00547C42"/>
    <w:rsid w:val="00550E45"/>
    <w:rsid w:val="00550F28"/>
    <w:rsid w:val="00555DE5"/>
    <w:rsid w:val="00584F91"/>
    <w:rsid w:val="00585FB1"/>
    <w:rsid w:val="00594365"/>
    <w:rsid w:val="005A7C18"/>
    <w:rsid w:val="005B007C"/>
    <w:rsid w:val="005B1E82"/>
    <w:rsid w:val="005C3A9C"/>
    <w:rsid w:val="005D45F8"/>
    <w:rsid w:val="005D6688"/>
    <w:rsid w:val="005E2E5A"/>
    <w:rsid w:val="005F5D6D"/>
    <w:rsid w:val="006126AC"/>
    <w:rsid w:val="006138EA"/>
    <w:rsid w:val="006202A4"/>
    <w:rsid w:val="00627856"/>
    <w:rsid w:val="00632561"/>
    <w:rsid w:val="00633A8C"/>
    <w:rsid w:val="006374DA"/>
    <w:rsid w:val="00650D70"/>
    <w:rsid w:val="00654C42"/>
    <w:rsid w:val="00670BB8"/>
    <w:rsid w:val="00680166"/>
    <w:rsid w:val="00697523"/>
    <w:rsid w:val="006A7D78"/>
    <w:rsid w:val="006C4542"/>
    <w:rsid w:val="006D06D8"/>
    <w:rsid w:val="006D6F11"/>
    <w:rsid w:val="006E7653"/>
    <w:rsid w:val="0070103D"/>
    <w:rsid w:val="0070204D"/>
    <w:rsid w:val="00703C43"/>
    <w:rsid w:val="00722D70"/>
    <w:rsid w:val="007301A2"/>
    <w:rsid w:val="007305B0"/>
    <w:rsid w:val="00731B04"/>
    <w:rsid w:val="00732736"/>
    <w:rsid w:val="0078032D"/>
    <w:rsid w:val="007A3EC6"/>
    <w:rsid w:val="007B51C5"/>
    <w:rsid w:val="007B77BD"/>
    <w:rsid w:val="007C2E47"/>
    <w:rsid w:val="007C4C34"/>
    <w:rsid w:val="007C6D6E"/>
    <w:rsid w:val="007D2758"/>
    <w:rsid w:val="007D381A"/>
    <w:rsid w:val="007D794A"/>
    <w:rsid w:val="007F7C77"/>
    <w:rsid w:val="00801971"/>
    <w:rsid w:val="00823D9B"/>
    <w:rsid w:val="00827DEF"/>
    <w:rsid w:val="00845058"/>
    <w:rsid w:val="00850F2C"/>
    <w:rsid w:val="0085592A"/>
    <w:rsid w:val="00872057"/>
    <w:rsid w:val="008816F2"/>
    <w:rsid w:val="00897B14"/>
    <w:rsid w:val="008A1BA7"/>
    <w:rsid w:val="008B579C"/>
    <w:rsid w:val="008B6AD6"/>
    <w:rsid w:val="008C506C"/>
    <w:rsid w:val="008C5173"/>
    <w:rsid w:val="008C6302"/>
    <w:rsid w:val="008C69DD"/>
    <w:rsid w:val="008D2666"/>
    <w:rsid w:val="008D6398"/>
    <w:rsid w:val="008D63E5"/>
    <w:rsid w:val="008F0B5F"/>
    <w:rsid w:val="008F45D8"/>
    <w:rsid w:val="008F6497"/>
    <w:rsid w:val="009118A4"/>
    <w:rsid w:val="00912F4E"/>
    <w:rsid w:val="009131B1"/>
    <w:rsid w:val="009179D6"/>
    <w:rsid w:val="00922F19"/>
    <w:rsid w:val="00923F75"/>
    <w:rsid w:val="009315CA"/>
    <w:rsid w:val="00935534"/>
    <w:rsid w:val="00940F77"/>
    <w:rsid w:val="0094577A"/>
    <w:rsid w:val="00946DC0"/>
    <w:rsid w:val="00950C47"/>
    <w:rsid w:val="00955A33"/>
    <w:rsid w:val="00956197"/>
    <w:rsid w:val="00956768"/>
    <w:rsid w:val="009574B1"/>
    <w:rsid w:val="009619A8"/>
    <w:rsid w:val="00965014"/>
    <w:rsid w:val="00967A4A"/>
    <w:rsid w:val="00977047"/>
    <w:rsid w:val="00977510"/>
    <w:rsid w:val="0098454E"/>
    <w:rsid w:val="00985E8D"/>
    <w:rsid w:val="009A2CAF"/>
    <w:rsid w:val="009B31ED"/>
    <w:rsid w:val="009B6DE7"/>
    <w:rsid w:val="009C6B98"/>
    <w:rsid w:val="009D0E36"/>
    <w:rsid w:val="009D1AA0"/>
    <w:rsid w:val="009D3EF3"/>
    <w:rsid w:val="009E66FA"/>
    <w:rsid w:val="009F02C5"/>
    <w:rsid w:val="009F1A5A"/>
    <w:rsid w:val="009F452E"/>
    <w:rsid w:val="009F60FB"/>
    <w:rsid w:val="00A02720"/>
    <w:rsid w:val="00A0372F"/>
    <w:rsid w:val="00A07159"/>
    <w:rsid w:val="00A2326D"/>
    <w:rsid w:val="00A42544"/>
    <w:rsid w:val="00A46FC9"/>
    <w:rsid w:val="00A531B8"/>
    <w:rsid w:val="00A5684F"/>
    <w:rsid w:val="00A62BD3"/>
    <w:rsid w:val="00A673AA"/>
    <w:rsid w:val="00A776A0"/>
    <w:rsid w:val="00A86F18"/>
    <w:rsid w:val="00A9053B"/>
    <w:rsid w:val="00A933F7"/>
    <w:rsid w:val="00A94DE0"/>
    <w:rsid w:val="00A96040"/>
    <w:rsid w:val="00A97290"/>
    <w:rsid w:val="00AA1E91"/>
    <w:rsid w:val="00AA31EF"/>
    <w:rsid w:val="00AA3A4D"/>
    <w:rsid w:val="00AA5699"/>
    <w:rsid w:val="00AB2A54"/>
    <w:rsid w:val="00AB3CEE"/>
    <w:rsid w:val="00AB472B"/>
    <w:rsid w:val="00AB7153"/>
    <w:rsid w:val="00AE4AFB"/>
    <w:rsid w:val="00AE6F69"/>
    <w:rsid w:val="00B07D12"/>
    <w:rsid w:val="00B20FD2"/>
    <w:rsid w:val="00B34C11"/>
    <w:rsid w:val="00B45927"/>
    <w:rsid w:val="00B47EC2"/>
    <w:rsid w:val="00B51FFE"/>
    <w:rsid w:val="00B563D5"/>
    <w:rsid w:val="00B57CF8"/>
    <w:rsid w:val="00B64972"/>
    <w:rsid w:val="00B70A92"/>
    <w:rsid w:val="00B726CB"/>
    <w:rsid w:val="00B7646D"/>
    <w:rsid w:val="00B850CC"/>
    <w:rsid w:val="00B90066"/>
    <w:rsid w:val="00B90DC5"/>
    <w:rsid w:val="00B91A09"/>
    <w:rsid w:val="00B95BBC"/>
    <w:rsid w:val="00BA34C3"/>
    <w:rsid w:val="00BB3C51"/>
    <w:rsid w:val="00BB4416"/>
    <w:rsid w:val="00BC04EA"/>
    <w:rsid w:val="00BC53EE"/>
    <w:rsid w:val="00BC607A"/>
    <w:rsid w:val="00BD117D"/>
    <w:rsid w:val="00BD1270"/>
    <w:rsid w:val="00BF19AE"/>
    <w:rsid w:val="00BF2074"/>
    <w:rsid w:val="00C03CA9"/>
    <w:rsid w:val="00C0478C"/>
    <w:rsid w:val="00C04A40"/>
    <w:rsid w:val="00C04D8A"/>
    <w:rsid w:val="00C04F0B"/>
    <w:rsid w:val="00C13A08"/>
    <w:rsid w:val="00C25170"/>
    <w:rsid w:val="00C2723F"/>
    <w:rsid w:val="00C31A93"/>
    <w:rsid w:val="00C327EE"/>
    <w:rsid w:val="00C52F07"/>
    <w:rsid w:val="00C66D7D"/>
    <w:rsid w:val="00C72923"/>
    <w:rsid w:val="00C73CFB"/>
    <w:rsid w:val="00C851EE"/>
    <w:rsid w:val="00C90A39"/>
    <w:rsid w:val="00C95584"/>
    <w:rsid w:val="00CA6E83"/>
    <w:rsid w:val="00CB526F"/>
    <w:rsid w:val="00CB7CED"/>
    <w:rsid w:val="00CB7D16"/>
    <w:rsid w:val="00CC77D4"/>
    <w:rsid w:val="00CD21E3"/>
    <w:rsid w:val="00CE16F3"/>
    <w:rsid w:val="00CE249B"/>
    <w:rsid w:val="00CE249D"/>
    <w:rsid w:val="00CE4D7D"/>
    <w:rsid w:val="00CE71FD"/>
    <w:rsid w:val="00CE74A9"/>
    <w:rsid w:val="00CF17E5"/>
    <w:rsid w:val="00CF733D"/>
    <w:rsid w:val="00D034A4"/>
    <w:rsid w:val="00D11689"/>
    <w:rsid w:val="00D11CF9"/>
    <w:rsid w:val="00D1633F"/>
    <w:rsid w:val="00D206B8"/>
    <w:rsid w:val="00D22660"/>
    <w:rsid w:val="00D26572"/>
    <w:rsid w:val="00D272DA"/>
    <w:rsid w:val="00D30A0E"/>
    <w:rsid w:val="00D319F3"/>
    <w:rsid w:val="00D35871"/>
    <w:rsid w:val="00D36787"/>
    <w:rsid w:val="00D416CC"/>
    <w:rsid w:val="00D472BD"/>
    <w:rsid w:val="00D62069"/>
    <w:rsid w:val="00D63E9D"/>
    <w:rsid w:val="00D66F4E"/>
    <w:rsid w:val="00D704C8"/>
    <w:rsid w:val="00D73C0C"/>
    <w:rsid w:val="00D771D4"/>
    <w:rsid w:val="00D862C7"/>
    <w:rsid w:val="00D944D9"/>
    <w:rsid w:val="00D94F51"/>
    <w:rsid w:val="00D95D3A"/>
    <w:rsid w:val="00D96988"/>
    <w:rsid w:val="00D97A89"/>
    <w:rsid w:val="00DC1B7B"/>
    <w:rsid w:val="00DC61E0"/>
    <w:rsid w:val="00DD0417"/>
    <w:rsid w:val="00DE063F"/>
    <w:rsid w:val="00DE1E87"/>
    <w:rsid w:val="00E07EA4"/>
    <w:rsid w:val="00E12DD3"/>
    <w:rsid w:val="00E133E6"/>
    <w:rsid w:val="00E2365E"/>
    <w:rsid w:val="00E27649"/>
    <w:rsid w:val="00E31F5F"/>
    <w:rsid w:val="00E37A9C"/>
    <w:rsid w:val="00E6099D"/>
    <w:rsid w:val="00E61C1C"/>
    <w:rsid w:val="00E63579"/>
    <w:rsid w:val="00E65283"/>
    <w:rsid w:val="00E739F4"/>
    <w:rsid w:val="00E770BA"/>
    <w:rsid w:val="00E8262A"/>
    <w:rsid w:val="00E9084A"/>
    <w:rsid w:val="00E9527D"/>
    <w:rsid w:val="00E970E2"/>
    <w:rsid w:val="00EB0BBC"/>
    <w:rsid w:val="00EB594E"/>
    <w:rsid w:val="00EC2034"/>
    <w:rsid w:val="00EC2C7E"/>
    <w:rsid w:val="00EC31AB"/>
    <w:rsid w:val="00EC48FF"/>
    <w:rsid w:val="00EC5AE6"/>
    <w:rsid w:val="00EE25F6"/>
    <w:rsid w:val="00EF697A"/>
    <w:rsid w:val="00F028EF"/>
    <w:rsid w:val="00F04EB5"/>
    <w:rsid w:val="00F15AB5"/>
    <w:rsid w:val="00F15DFD"/>
    <w:rsid w:val="00F221BD"/>
    <w:rsid w:val="00F242B5"/>
    <w:rsid w:val="00F45EA6"/>
    <w:rsid w:val="00F47BDA"/>
    <w:rsid w:val="00F51EBA"/>
    <w:rsid w:val="00F53E4F"/>
    <w:rsid w:val="00F555EE"/>
    <w:rsid w:val="00F63AF3"/>
    <w:rsid w:val="00F63C2A"/>
    <w:rsid w:val="00F66168"/>
    <w:rsid w:val="00F70EAE"/>
    <w:rsid w:val="00F87886"/>
    <w:rsid w:val="00FC68B1"/>
    <w:rsid w:val="00FD719B"/>
    <w:rsid w:val="00FE0BB5"/>
    <w:rsid w:val="00FE4AC7"/>
    <w:rsid w:val="00FE6D08"/>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C1C0BCE"/>
  <w15:docId w15:val="{AC6BA3AD-C2AF-4709-9786-D46DE5C4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paragraph" w:styleId="NoSpacing">
    <w:name w:val="No Spacing"/>
    <w:uiPriority w:val="1"/>
    <w:qFormat/>
    <w:rsid w:val="003F3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astal24.com/Why-Coastal/Inside-Coastal/Newsro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al24.com/" TargetMode="External"/><Relationship Id="rId5" Type="http://schemas.openxmlformats.org/officeDocument/2006/relationships/webSettings" Target="webSettings.xml"/><Relationship Id="rId10" Type="http://schemas.openxmlformats.org/officeDocument/2006/relationships/hyperlink" Target="http://daymarkrealty.com/" TargetMode="External"/><Relationship Id="rId4" Type="http://schemas.openxmlformats.org/officeDocument/2006/relationships/settings" Target="settings.xml"/><Relationship Id="rId9" Type="http://schemas.openxmlformats.org/officeDocument/2006/relationships/hyperlink" Target="http://daymarkreal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3622-3998-4900-9D1A-17D9BA20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443</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3155</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2</cp:revision>
  <cp:lastPrinted>2018-10-16T15:00:00Z</cp:lastPrinted>
  <dcterms:created xsi:type="dcterms:W3CDTF">2024-06-17T20:41:00Z</dcterms:created>
  <dcterms:modified xsi:type="dcterms:W3CDTF">2024-06-17T20:41:00Z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