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968A80" w14:textId="77777777" w:rsidR="00740DA0" w:rsidRDefault="00740DA0" w:rsidP="00FB7C74">
      <w:pPr>
        <w:rPr>
          <w:noProof/>
        </w:rPr>
      </w:pPr>
    </w:p>
    <w:p w14:paraId="7B984CDF" w14:textId="43D17799" w:rsidR="00E36772" w:rsidRPr="00BB1086" w:rsidRDefault="00BA71FC" w:rsidP="005D06B6">
      <w:pPr>
        <w:spacing w:after="0" w:line="240" w:lineRule="auto"/>
        <w:jc w:val="center"/>
        <w:rPr>
          <w:rFonts w:ascii="Arial" w:hAnsi="Arial" w:cs="Arial"/>
          <w:bCs/>
          <w:sz w:val="24"/>
          <w:szCs w:val="24"/>
        </w:rPr>
      </w:pPr>
      <w:r>
        <w:rPr>
          <w:rFonts w:ascii="Arial" w:hAnsi="Arial" w:cs="Arial"/>
          <w:bCs/>
          <w:noProof/>
          <w:sz w:val="24"/>
          <w:szCs w:val="24"/>
        </w:rPr>
        <w:drawing>
          <wp:inline distT="0" distB="0" distL="0" distR="0" wp14:anchorId="55E60C63" wp14:editId="5DF96A9E">
            <wp:extent cx="5943600" cy="7321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ual Logo - Color.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32155"/>
                    </a:xfrm>
                    <a:prstGeom prst="rect">
                      <a:avLst/>
                    </a:prstGeom>
                  </pic:spPr>
                </pic:pic>
              </a:graphicData>
            </a:graphic>
          </wp:inline>
        </w:drawing>
      </w:r>
    </w:p>
    <w:p w14:paraId="263A57BD" w14:textId="77777777" w:rsidR="00BB1086" w:rsidRPr="00BB1086" w:rsidRDefault="00BB1086" w:rsidP="00BB1086">
      <w:pPr>
        <w:spacing w:after="0" w:line="240" w:lineRule="auto"/>
        <w:rPr>
          <w:rFonts w:ascii="Arial" w:hAnsi="Arial" w:cs="Arial"/>
          <w:b/>
          <w:sz w:val="24"/>
          <w:szCs w:val="24"/>
        </w:rPr>
      </w:pPr>
    </w:p>
    <w:p w14:paraId="780F99C5" w14:textId="25C90766" w:rsidR="00731322" w:rsidRDefault="00731322" w:rsidP="00E36772">
      <w:pPr>
        <w:spacing w:after="0" w:line="240" w:lineRule="auto"/>
        <w:rPr>
          <w:rFonts w:ascii="Arial" w:hAnsi="Arial" w:cs="Arial"/>
          <w:b/>
          <w:sz w:val="24"/>
          <w:szCs w:val="24"/>
        </w:rPr>
      </w:pPr>
    </w:p>
    <w:p w14:paraId="5E8BAA79" w14:textId="264D6EA8" w:rsidR="00BB1086" w:rsidRDefault="00731322" w:rsidP="00BB1086">
      <w:pPr>
        <w:spacing w:after="0" w:line="240" w:lineRule="auto"/>
        <w:rPr>
          <w:rFonts w:ascii="Arial" w:hAnsi="Arial" w:cs="Arial"/>
          <w:b/>
          <w:sz w:val="24"/>
          <w:szCs w:val="24"/>
        </w:rPr>
      </w:pPr>
      <w:r w:rsidRPr="00731322">
        <w:rPr>
          <w:noProof/>
        </w:rPr>
        <w:drawing>
          <wp:inline distT="0" distB="0" distL="0" distR="0" wp14:anchorId="7D063600" wp14:editId="432042AA">
            <wp:extent cx="5943600" cy="10887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15913" cy="1101998"/>
                    </a:xfrm>
                    <a:prstGeom prst="rect">
                      <a:avLst/>
                    </a:prstGeom>
                    <a:noFill/>
                    <a:ln>
                      <a:noFill/>
                    </a:ln>
                  </pic:spPr>
                </pic:pic>
              </a:graphicData>
            </a:graphic>
          </wp:inline>
        </w:drawing>
      </w:r>
    </w:p>
    <w:p w14:paraId="00E31F49" w14:textId="123238F8" w:rsidR="00091798" w:rsidRDefault="002A3CA8" w:rsidP="00091798">
      <w:pPr>
        <w:spacing w:after="0" w:line="240" w:lineRule="auto"/>
        <w:jc w:val="center"/>
        <w:rPr>
          <w:rFonts w:ascii="Arial" w:eastAsia="Arial" w:hAnsi="Arial" w:cs="Times New Roman"/>
          <w:b/>
          <w:bCs/>
          <w:sz w:val="28"/>
          <w:szCs w:val="28"/>
        </w:rPr>
      </w:pPr>
      <w:r>
        <w:rPr>
          <w:rFonts w:ascii="Arial" w:eastAsia="Arial" w:hAnsi="Arial" w:cs="Times New Roman"/>
          <w:b/>
          <w:bCs/>
          <w:sz w:val="28"/>
          <w:szCs w:val="28"/>
        </w:rPr>
        <w:t>Texas State University Student Wins Cruise</w:t>
      </w:r>
    </w:p>
    <w:p w14:paraId="09BC9DBB" w14:textId="5EB11537" w:rsidR="002A3CA8" w:rsidRPr="00F36F6F" w:rsidRDefault="002A3CA8" w:rsidP="00091798">
      <w:pPr>
        <w:spacing w:after="0" w:line="240" w:lineRule="auto"/>
        <w:jc w:val="center"/>
        <w:rPr>
          <w:rFonts w:ascii="Arial" w:eastAsia="Arial" w:hAnsi="Arial" w:cs="Times New Roman"/>
          <w:b/>
          <w:bCs/>
          <w:sz w:val="28"/>
          <w:szCs w:val="28"/>
        </w:rPr>
      </w:pPr>
      <w:r>
        <w:rPr>
          <w:rFonts w:ascii="Arial" w:eastAsia="Arial" w:hAnsi="Arial" w:cs="Times New Roman"/>
          <w:b/>
          <w:bCs/>
          <w:sz w:val="28"/>
          <w:szCs w:val="28"/>
        </w:rPr>
        <w:t xml:space="preserve">by Using Greater </w:t>
      </w:r>
      <w:proofErr w:type="spellStart"/>
      <w:r>
        <w:rPr>
          <w:rFonts w:ascii="Arial" w:eastAsia="Arial" w:hAnsi="Arial" w:cs="Times New Roman"/>
          <w:b/>
          <w:bCs/>
          <w:sz w:val="28"/>
          <w:szCs w:val="28"/>
        </w:rPr>
        <w:t>Texas|Aggieland</w:t>
      </w:r>
      <w:proofErr w:type="spellEnd"/>
      <w:r>
        <w:rPr>
          <w:rFonts w:ascii="Arial" w:eastAsia="Arial" w:hAnsi="Arial" w:cs="Times New Roman"/>
          <w:b/>
          <w:bCs/>
          <w:sz w:val="28"/>
          <w:szCs w:val="28"/>
        </w:rPr>
        <w:t xml:space="preserve"> Card</w:t>
      </w:r>
    </w:p>
    <w:p w14:paraId="1AF2F103" w14:textId="4D1E7BBB" w:rsidR="00D645AA" w:rsidRPr="00D645AA" w:rsidRDefault="00D645AA" w:rsidP="00D645AA">
      <w:pPr>
        <w:spacing w:after="0" w:line="240" w:lineRule="auto"/>
        <w:rPr>
          <w:rFonts w:ascii="Arial" w:eastAsia="Arial" w:hAnsi="Arial" w:cs="Times New Roman"/>
          <w:sz w:val="24"/>
        </w:rPr>
      </w:pPr>
    </w:p>
    <w:p w14:paraId="21E7B690" w14:textId="39C72F0E" w:rsidR="002A3CA8" w:rsidRPr="002A3CA8" w:rsidRDefault="00A26C3B" w:rsidP="002A3CA8">
      <w:pPr>
        <w:spacing w:after="0" w:line="240" w:lineRule="auto"/>
        <w:rPr>
          <w:rFonts w:ascii="Arial" w:hAnsi="Arial" w:cs="Arial"/>
        </w:rPr>
      </w:pPr>
      <w:r w:rsidRPr="00EB5210">
        <w:rPr>
          <w:rFonts w:ascii="Arial" w:hAnsi="Arial" w:cs="Arial"/>
          <w:b/>
          <w:bCs/>
        </w:rPr>
        <w:t>A</w:t>
      </w:r>
      <w:r>
        <w:rPr>
          <w:rFonts w:ascii="Arial" w:hAnsi="Arial" w:cs="Arial"/>
          <w:b/>
          <w:bCs/>
        </w:rPr>
        <w:t>ustin, Texas,</w:t>
      </w:r>
      <w:r w:rsidRPr="00EB5210">
        <w:rPr>
          <w:rFonts w:ascii="Arial" w:hAnsi="Arial" w:cs="Arial"/>
          <w:b/>
          <w:bCs/>
        </w:rPr>
        <w:t xml:space="preserve"> October </w:t>
      </w:r>
      <w:r w:rsidR="009B6B8F" w:rsidRPr="009B6B8F">
        <w:rPr>
          <w:rFonts w:ascii="Arial" w:hAnsi="Arial" w:cs="Arial"/>
          <w:b/>
          <w:bCs/>
        </w:rPr>
        <w:t>9,</w:t>
      </w:r>
      <w:r w:rsidRPr="00EB5210">
        <w:rPr>
          <w:rFonts w:ascii="Arial" w:hAnsi="Arial" w:cs="Arial"/>
          <w:b/>
          <w:bCs/>
        </w:rPr>
        <w:t xml:space="preserve"> 2024</w:t>
      </w:r>
      <w:r w:rsidRPr="00EB5210">
        <w:rPr>
          <w:rFonts w:ascii="Arial" w:hAnsi="Arial" w:cs="Arial"/>
        </w:rPr>
        <w:t xml:space="preserve"> – </w:t>
      </w:r>
      <w:r w:rsidR="002A3CA8" w:rsidRPr="002A3CA8">
        <w:rPr>
          <w:rFonts w:ascii="Arial" w:hAnsi="Arial" w:cs="Arial"/>
        </w:rPr>
        <w:t xml:space="preserve">Texas State University student Michael Valdez has a great vacation to look forward to, as the winner of the </w:t>
      </w:r>
      <w:hyperlink r:id="rId8" w:history="1">
        <w:r w:rsidR="002A3CA8" w:rsidRPr="00012F81">
          <w:rPr>
            <w:rStyle w:val="Hyperlink"/>
            <w:rFonts w:ascii="Arial" w:hAnsi="Arial" w:cs="Arial"/>
          </w:rPr>
          <w:t xml:space="preserve">Greater </w:t>
        </w:r>
        <w:proofErr w:type="spellStart"/>
        <w:r w:rsidR="002A3CA8" w:rsidRPr="00012F81">
          <w:rPr>
            <w:rStyle w:val="Hyperlink"/>
            <w:rFonts w:ascii="Arial" w:hAnsi="Arial" w:cs="Arial"/>
          </w:rPr>
          <w:t>Texas|Aggieland</w:t>
        </w:r>
        <w:proofErr w:type="spellEnd"/>
        <w:r w:rsidR="002A3CA8" w:rsidRPr="00012F81">
          <w:rPr>
            <w:rStyle w:val="Hyperlink"/>
            <w:rFonts w:ascii="Arial" w:hAnsi="Arial" w:cs="Arial"/>
          </w:rPr>
          <w:t xml:space="preserve"> Credit Union</w:t>
        </w:r>
      </w:hyperlink>
      <w:r w:rsidR="002A3CA8" w:rsidRPr="002A3CA8">
        <w:rPr>
          <w:rFonts w:ascii="Arial" w:hAnsi="Arial" w:cs="Arial"/>
        </w:rPr>
        <w:t xml:space="preserve"> Fuel Your Dreams Cruise Giveaway.</w:t>
      </w:r>
    </w:p>
    <w:p w14:paraId="5153717A" w14:textId="01AFF46C" w:rsidR="002A3CA8" w:rsidRPr="002A3CA8" w:rsidRDefault="00DA4B20" w:rsidP="002A3CA8">
      <w:pPr>
        <w:spacing w:after="0" w:line="240" w:lineRule="auto"/>
        <w:rPr>
          <w:rFonts w:ascii="Arial" w:hAnsi="Arial" w:cs="Arial"/>
        </w:rPr>
      </w:pPr>
      <w:r w:rsidRPr="00DA4B20">
        <w:rPr>
          <w:rFonts w:ascii="Arial" w:hAnsi="Arial" w:cs="Arial"/>
          <w:noProof/>
        </w:rPr>
        <mc:AlternateContent>
          <mc:Choice Requires="wps">
            <w:drawing>
              <wp:anchor distT="45720" distB="45720" distL="114300" distR="114300" simplePos="0" relativeHeight="251659264" behindDoc="0" locked="0" layoutInCell="1" allowOverlap="1" wp14:anchorId="71A8A419" wp14:editId="4715356E">
                <wp:simplePos x="0" y="0"/>
                <wp:positionH relativeFrom="column">
                  <wp:posOffset>-76200</wp:posOffset>
                </wp:positionH>
                <wp:positionV relativeFrom="paragraph">
                  <wp:posOffset>114088</wp:posOffset>
                </wp:positionV>
                <wp:extent cx="1303655" cy="19640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964055"/>
                        </a:xfrm>
                        <a:prstGeom prst="rect">
                          <a:avLst/>
                        </a:prstGeom>
                        <a:solidFill>
                          <a:srgbClr val="FFFFFF"/>
                        </a:solidFill>
                        <a:ln w="9525">
                          <a:noFill/>
                          <a:miter lim="800000"/>
                          <a:headEnd/>
                          <a:tailEnd/>
                        </a:ln>
                      </wps:spPr>
                      <wps:txbx>
                        <w:txbxContent>
                          <w:p w14:paraId="579EF52F" w14:textId="2478A0A6" w:rsidR="00DA4B20" w:rsidRDefault="00DA4B20">
                            <w:r>
                              <w:rPr>
                                <w:noProof/>
                              </w:rPr>
                              <w:drawing>
                                <wp:inline distT="0" distB="0" distL="0" distR="0" wp14:anchorId="42B7BB0C" wp14:editId="64814DAE">
                                  <wp:extent cx="1081942" cy="1566333"/>
                                  <wp:effectExtent l="0" t="0" r="4445" b="0"/>
                                  <wp:docPr id="1542120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120103" name="Picture 1542120103"/>
                                          <pic:cNvPicPr/>
                                        </pic:nvPicPr>
                                        <pic:blipFill>
                                          <a:blip r:embed="rId9">
                                            <a:extLst>
                                              <a:ext uri="{28A0092B-C50C-407E-A947-70E740481C1C}">
                                                <a14:useLocalDpi xmlns:a14="http://schemas.microsoft.com/office/drawing/2010/main" val="0"/>
                                              </a:ext>
                                            </a:extLst>
                                          </a:blip>
                                          <a:stretch>
                                            <a:fillRect/>
                                          </a:stretch>
                                        </pic:blipFill>
                                        <pic:spPr>
                                          <a:xfrm>
                                            <a:off x="0" y="0"/>
                                            <a:ext cx="1097255" cy="1588501"/>
                                          </a:xfrm>
                                          <a:prstGeom prst="rect">
                                            <a:avLst/>
                                          </a:prstGeom>
                                        </pic:spPr>
                                      </pic:pic>
                                    </a:graphicData>
                                  </a:graphic>
                                </wp:inline>
                              </w:drawing>
                            </w:r>
                          </w:p>
                          <w:p w14:paraId="61D378CE" w14:textId="56856C77" w:rsidR="00DA4B20" w:rsidRPr="00DA4B20" w:rsidRDefault="00DA4B20" w:rsidP="00DA4B20">
                            <w:pPr>
                              <w:jc w:val="center"/>
                              <w:rPr>
                                <w:i/>
                                <w:iCs/>
                              </w:rPr>
                            </w:pPr>
                            <w:r w:rsidRPr="00DA4B20">
                              <w:rPr>
                                <w:i/>
                                <w:iCs/>
                              </w:rPr>
                              <w:t>Michael Valdez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A8A419" id="_x0000_t202" coordsize="21600,21600" o:spt="202" path="m,l,21600r21600,l21600,xe">
                <v:stroke joinstyle="miter"/>
                <v:path gradientshapeok="t" o:connecttype="rect"/>
              </v:shapetype>
              <v:shape id="Text Box 2" o:spid="_x0000_s1026" type="#_x0000_t202" style="position:absolute;margin-left:-6pt;margin-top:9pt;width:102.65pt;height:154.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" stroked="f">
                <v:textbox>
                  <w:txbxContent>
                    <w:p w14:paraId="579EF52F" w14:textId="2478A0A6" w:rsidR="00DA4B20" w:rsidRDefault="00DA4B20">
                      <w:r>
                        <w:rPr>
                          <w:noProof/>
                        </w:rPr>
                        <w:drawing>
                          <wp:inline distT="0" distB="0" distL="0" distR="0" wp14:anchorId="42B7BB0C" wp14:editId="64814DAE">
                            <wp:extent cx="1081942" cy="1566333"/>
                            <wp:effectExtent l="0" t="0" r="4445" b="0"/>
                            <wp:docPr id="1542120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120103" name="Picture 1542120103"/>
                                    <pic:cNvPicPr/>
                                  </pic:nvPicPr>
                                  <pic:blipFill>
                                    <a:blip r:embed="rId9">
                                      <a:extLst>
                                        <a:ext uri="{28A0092B-C50C-407E-A947-70E740481C1C}">
                                          <a14:useLocalDpi xmlns:a14="http://schemas.microsoft.com/office/drawing/2010/main" val="0"/>
                                        </a:ext>
                                      </a:extLst>
                                    </a:blip>
                                    <a:stretch>
                                      <a:fillRect/>
                                    </a:stretch>
                                  </pic:blipFill>
                                  <pic:spPr>
                                    <a:xfrm>
                                      <a:off x="0" y="0"/>
                                      <a:ext cx="1097255" cy="1588501"/>
                                    </a:xfrm>
                                    <a:prstGeom prst="rect">
                                      <a:avLst/>
                                    </a:prstGeom>
                                  </pic:spPr>
                                </pic:pic>
                              </a:graphicData>
                            </a:graphic>
                          </wp:inline>
                        </w:drawing>
                      </w:r>
                    </w:p>
                    <w:p w14:paraId="61D378CE" w14:textId="56856C77" w:rsidR="00DA4B20" w:rsidRPr="00DA4B20" w:rsidRDefault="00DA4B20" w:rsidP="00DA4B20">
                      <w:pPr>
                        <w:jc w:val="center"/>
                        <w:rPr>
                          <w:i/>
                          <w:iCs/>
                        </w:rPr>
                      </w:pPr>
                      <w:r w:rsidRPr="00DA4B20">
                        <w:rPr>
                          <w:i/>
                          <w:iCs/>
                        </w:rPr>
                        <w:t>Michael Valdez</w:t>
                      </w:r>
                    </w:p>
                  </w:txbxContent>
                </v:textbox>
                <w10:wrap type="square"/>
              </v:shape>
            </w:pict>
          </mc:Fallback>
        </mc:AlternateContent>
      </w:r>
    </w:p>
    <w:p w14:paraId="093533E2" w14:textId="199B9BAD" w:rsidR="002A3CA8" w:rsidRPr="002A3CA8" w:rsidRDefault="002A3CA8" w:rsidP="002A3CA8">
      <w:pPr>
        <w:spacing w:after="0" w:line="240" w:lineRule="auto"/>
        <w:rPr>
          <w:rFonts w:ascii="Arial" w:hAnsi="Arial" w:cs="Arial"/>
        </w:rPr>
      </w:pPr>
      <w:r w:rsidRPr="002A3CA8">
        <w:rPr>
          <w:rFonts w:ascii="Arial" w:hAnsi="Arial" w:cs="Arial"/>
        </w:rPr>
        <w:t>Valdez, a junior from Pflugerville studying criminal justice at Texas State, was chosen at random from among thousands of the credit union’s cardholders, each winning one entry into the contest each time they used their card at the gas pump from mid-May to the end of July.</w:t>
      </w:r>
    </w:p>
    <w:p w14:paraId="5914216B" w14:textId="77777777" w:rsidR="002A3CA8" w:rsidRPr="002A3CA8" w:rsidRDefault="002A3CA8" w:rsidP="002A3CA8">
      <w:pPr>
        <w:spacing w:after="0" w:line="240" w:lineRule="auto"/>
        <w:rPr>
          <w:rFonts w:ascii="Arial" w:hAnsi="Arial" w:cs="Arial"/>
        </w:rPr>
      </w:pPr>
    </w:p>
    <w:p w14:paraId="7452E82D" w14:textId="56E37E44" w:rsidR="002A3CA8" w:rsidRPr="002A3CA8" w:rsidRDefault="002A3CA8" w:rsidP="002A3CA8">
      <w:pPr>
        <w:spacing w:after="0" w:line="240" w:lineRule="auto"/>
        <w:rPr>
          <w:rFonts w:ascii="Arial" w:hAnsi="Arial" w:cs="Arial"/>
        </w:rPr>
      </w:pPr>
      <w:r w:rsidRPr="002A3CA8">
        <w:rPr>
          <w:rFonts w:ascii="Arial" w:hAnsi="Arial" w:cs="Arial"/>
        </w:rPr>
        <w:t xml:space="preserve">This was the first time Greater </w:t>
      </w:r>
      <w:proofErr w:type="spellStart"/>
      <w:r w:rsidRPr="002A3CA8">
        <w:rPr>
          <w:rFonts w:ascii="Arial" w:hAnsi="Arial" w:cs="Arial"/>
        </w:rPr>
        <w:t>Texas|Aggieland</w:t>
      </w:r>
      <w:proofErr w:type="spellEnd"/>
      <w:r w:rsidRPr="002A3CA8">
        <w:rPr>
          <w:rFonts w:ascii="Arial" w:hAnsi="Arial" w:cs="Arial"/>
        </w:rPr>
        <w:t xml:space="preserve"> has given a cruise – a $2,000 voucher with Royal Caribbean Cruise Lines – as a prize, and the first time that buying gasoline with a debit or credit card </w:t>
      </w:r>
      <w:r>
        <w:rPr>
          <w:rFonts w:ascii="Arial" w:hAnsi="Arial" w:cs="Arial"/>
        </w:rPr>
        <w:t>earned a</w:t>
      </w:r>
      <w:r w:rsidRPr="002A3CA8">
        <w:rPr>
          <w:rFonts w:ascii="Arial" w:hAnsi="Arial" w:cs="Arial"/>
        </w:rPr>
        <w:t xml:space="preserve"> contest entry.</w:t>
      </w:r>
    </w:p>
    <w:p w14:paraId="2BA1EC2D" w14:textId="77777777" w:rsidR="002A3CA8" w:rsidRPr="002A3CA8" w:rsidRDefault="002A3CA8" w:rsidP="002A3CA8">
      <w:pPr>
        <w:spacing w:after="0" w:line="240" w:lineRule="auto"/>
        <w:rPr>
          <w:rFonts w:ascii="Arial" w:hAnsi="Arial" w:cs="Arial"/>
        </w:rPr>
      </w:pPr>
    </w:p>
    <w:p w14:paraId="7DEE4E7D" w14:textId="07800BF6" w:rsidR="002A3CA8" w:rsidRPr="002A3CA8" w:rsidRDefault="002A3CA8" w:rsidP="002A3CA8">
      <w:pPr>
        <w:spacing w:after="0" w:line="240" w:lineRule="auto"/>
        <w:rPr>
          <w:rFonts w:ascii="Arial" w:hAnsi="Arial" w:cs="Arial"/>
        </w:rPr>
      </w:pPr>
      <w:r w:rsidRPr="002A3CA8">
        <w:rPr>
          <w:rFonts w:ascii="Arial" w:hAnsi="Arial" w:cs="Arial"/>
        </w:rPr>
        <w:t xml:space="preserve">Valdez, who has been banking with Greater Texas Credit Union for eight years, </w:t>
      </w:r>
      <w:r w:rsidR="00DA4B20">
        <w:rPr>
          <w:rFonts w:ascii="Arial" w:hAnsi="Arial" w:cs="Arial"/>
        </w:rPr>
        <w:t>hasn’t decided</w:t>
      </w:r>
      <w:r w:rsidRPr="002A3CA8">
        <w:rPr>
          <w:rFonts w:ascii="Arial" w:hAnsi="Arial" w:cs="Arial"/>
        </w:rPr>
        <w:t xml:space="preserve"> yet where he would like to go for his cruise. But </w:t>
      </w:r>
      <w:proofErr w:type="gramStart"/>
      <w:r w:rsidRPr="002A3CA8">
        <w:rPr>
          <w:rFonts w:ascii="Arial" w:hAnsi="Arial" w:cs="Arial"/>
        </w:rPr>
        <w:t>in the midst of</w:t>
      </w:r>
      <w:proofErr w:type="gramEnd"/>
      <w:r w:rsidRPr="002A3CA8">
        <w:rPr>
          <w:rFonts w:ascii="Arial" w:hAnsi="Arial" w:cs="Arial"/>
        </w:rPr>
        <w:t xml:space="preserve"> the inevitable stresses of studying and exams this school year, he has a great, relaxing experience to look forward to.</w:t>
      </w:r>
    </w:p>
    <w:p w14:paraId="3A4610F0" w14:textId="77777777" w:rsidR="002A3CA8" w:rsidRPr="002A3CA8" w:rsidRDefault="002A3CA8" w:rsidP="002A3CA8">
      <w:pPr>
        <w:spacing w:after="0" w:line="240" w:lineRule="auto"/>
        <w:rPr>
          <w:rFonts w:ascii="Arial" w:hAnsi="Arial" w:cs="Arial"/>
        </w:rPr>
      </w:pPr>
    </w:p>
    <w:p w14:paraId="2514D7D2" w14:textId="2D04A706" w:rsidR="00091798" w:rsidRDefault="002A3CA8" w:rsidP="002A3CA8">
      <w:pPr>
        <w:spacing w:after="0" w:line="240" w:lineRule="auto"/>
        <w:rPr>
          <w:rFonts w:ascii="Arial" w:hAnsi="Arial" w:cs="Arial"/>
        </w:rPr>
      </w:pPr>
      <w:r w:rsidRPr="002A3CA8">
        <w:rPr>
          <w:rFonts w:ascii="Arial" w:hAnsi="Arial" w:cs="Arial"/>
        </w:rPr>
        <w:t>The credit union noted that the cruise giveaway contest generated more than 19,000 transactions, with a dollar value of $4.78 million. Valdez accounted for 20 of those transactions.</w:t>
      </w:r>
    </w:p>
    <w:p w14:paraId="3318977B" w14:textId="77777777" w:rsidR="00C6166D" w:rsidRDefault="00C6166D" w:rsidP="002A3CA8">
      <w:pPr>
        <w:spacing w:after="0" w:line="240" w:lineRule="auto"/>
        <w:rPr>
          <w:rFonts w:ascii="Arial" w:hAnsi="Arial" w:cs="Arial"/>
        </w:rPr>
      </w:pPr>
    </w:p>
    <w:p w14:paraId="27F71007" w14:textId="77777777" w:rsidR="00C6166D" w:rsidRPr="00C6166D" w:rsidRDefault="00C6166D" w:rsidP="00C6166D">
      <w:pPr>
        <w:spacing w:after="0" w:line="240" w:lineRule="auto"/>
        <w:rPr>
          <w:rFonts w:ascii="Arial" w:hAnsi="Arial" w:cs="Arial"/>
        </w:rPr>
      </w:pPr>
      <w:r w:rsidRPr="00C6166D">
        <w:rPr>
          <w:rFonts w:ascii="Arial" w:hAnsi="Arial" w:cs="Arial"/>
        </w:rPr>
        <w:t xml:space="preserve">“We're always looking for ways to show appreciation to our members,” said Sidney Henderson, Vice President of Marketing at Greater </w:t>
      </w:r>
      <w:proofErr w:type="spellStart"/>
      <w:r w:rsidRPr="00C6166D">
        <w:rPr>
          <w:rFonts w:ascii="Arial" w:hAnsi="Arial" w:cs="Arial"/>
        </w:rPr>
        <w:t>Texas|Aggieland</w:t>
      </w:r>
      <w:proofErr w:type="spellEnd"/>
      <w:r w:rsidRPr="00C6166D">
        <w:rPr>
          <w:rFonts w:ascii="Arial" w:hAnsi="Arial" w:cs="Arial"/>
        </w:rPr>
        <w:t xml:space="preserve"> Credit Union. “Through this campaign, we were able to surprise one member with an incredible vacation experience, just for using our payment tools during everyday activities like filling up their gas tank.”</w:t>
      </w:r>
    </w:p>
    <w:p w14:paraId="56933D9F" w14:textId="77777777" w:rsidR="002A3CA8" w:rsidRPr="00EB5210" w:rsidRDefault="002A3CA8" w:rsidP="002A3CA8">
      <w:pPr>
        <w:spacing w:after="0" w:line="240" w:lineRule="auto"/>
        <w:rPr>
          <w:rFonts w:ascii="Arial" w:hAnsi="Arial" w:cs="Arial"/>
        </w:rPr>
      </w:pPr>
    </w:p>
    <w:p w14:paraId="4A91C0D6" w14:textId="6528A29E" w:rsidR="00FF7789" w:rsidRPr="00794E35" w:rsidRDefault="00FF7789" w:rsidP="00522FA1">
      <w:pPr>
        <w:spacing w:after="0"/>
        <w:rPr>
          <w:rFonts w:ascii="Arial" w:hAnsi="Arial" w:cs="Arial"/>
          <w:b/>
          <w:sz w:val="20"/>
          <w:szCs w:val="20"/>
        </w:rPr>
      </w:pPr>
      <w:r w:rsidRPr="00794E35">
        <w:rPr>
          <w:rFonts w:ascii="Arial" w:hAnsi="Arial" w:cs="Arial"/>
          <w:b/>
          <w:sz w:val="20"/>
          <w:szCs w:val="20"/>
        </w:rPr>
        <w:t xml:space="preserve">About </w:t>
      </w:r>
      <w:r w:rsidR="00240B42">
        <w:rPr>
          <w:rFonts w:ascii="Arial" w:hAnsi="Arial" w:cs="Arial"/>
          <w:b/>
          <w:sz w:val="20"/>
          <w:szCs w:val="20"/>
        </w:rPr>
        <w:t>Greater Texas</w:t>
      </w:r>
      <w:r w:rsidR="003B65ED">
        <w:rPr>
          <w:rFonts w:ascii="Arial" w:hAnsi="Arial" w:cs="Arial"/>
          <w:b/>
          <w:sz w:val="20"/>
          <w:szCs w:val="20"/>
        </w:rPr>
        <w:t xml:space="preserve"> Credit Union</w:t>
      </w:r>
    </w:p>
    <w:p w14:paraId="456384FE" w14:textId="77777777" w:rsidR="00FB7C74" w:rsidRDefault="00FB7C74" w:rsidP="00FB7C74">
      <w:pPr>
        <w:spacing w:after="0" w:line="240" w:lineRule="auto"/>
        <w:rPr>
          <w:rFonts w:ascii="Arial" w:hAnsi="Arial" w:cs="Arial"/>
          <w:bCs/>
          <w:sz w:val="20"/>
          <w:szCs w:val="20"/>
        </w:rPr>
      </w:pPr>
      <w:hyperlink r:id="rId10" w:history="1">
        <w:r w:rsidRPr="00F901B0">
          <w:rPr>
            <w:rStyle w:val="Hyperlink"/>
            <w:rFonts w:ascii="Arial" w:hAnsi="Arial" w:cs="Arial"/>
            <w:bCs/>
            <w:sz w:val="20"/>
            <w:szCs w:val="20"/>
          </w:rPr>
          <w:t>Greater Texas</w:t>
        </w:r>
      </w:hyperlink>
      <w:r w:rsidRPr="00F901B0">
        <w:rPr>
          <w:rStyle w:val="Hyperlink"/>
          <w:rFonts w:ascii="Arial" w:hAnsi="Arial" w:cs="Arial"/>
          <w:bCs/>
          <w:sz w:val="20"/>
          <w:szCs w:val="20"/>
        </w:rPr>
        <w:t xml:space="preserve"> Credit Union</w:t>
      </w:r>
      <w:r w:rsidRPr="00F901B0">
        <w:rPr>
          <w:rFonts w:ascii="Arial" w:hAnsi="Arial" w:cs="Arial"/>
          <w:bCs/>
          <w:sz w:val="20"/>
          <w:szCs w:val="20"/>
        </w:rPr>
        <w:t xml:space="preserve">, founded in 1952, is a financial cooperative </w:t>
      </w:r>
      <w:r>
        <w:rPr>
          <w:rFonts w:ascii="Arial" w:hAnsi="Arial" w:cs="Arial"/>
          <w:bCs/>
          <w:sz w:val="20"/>
          <w:szCs w:val="20"/>
        </w:rPr>
        <w:t xml:space="preserve">that emphasizes community stewardship, charitable giving, and employee volunteerism through its Greater Good initiative. </w:t>
      </w:r>
      <w:r w:rsidRPr="00F901B0">
        <w:rPr>
          <w:rFonts w:ascii="Arial" w:hAnsi="Arial" w:cs="Arial"/>
          <w:bCs/>
          <w:sz w:val="20"/>
          <w:szCs w:val="20"/>
        </w:rPr>
        <w:t>Together with its subsidiary</w:t>
      </w:r>
      <w:r w:rsidRPr="007E2337">
        <w:rPr>
          <w:rFonts w:ascii="Arial" w:hAnsi="Arial" w:cs="Arial"/>
          <w:bCs/>
          <w:sz w:val="20"/>
          <w:szCs w:val="20"/>
        </w:rPr>
        <w:t>,</w:t>
      </w:r>
      <w:r w:rsidRPr="00F901B0">
        <w:rPr>
          <w:rFonts w:ascii="Arial" w:hAnsi="Arial" w:cs="Arial"/>
          <w:bCs/>
          <w:sz w:val="20"/>
          <w:szCs w:val="20"/>
        </w:rPr>
        <w:t xml:space="preserve"> Aggieland Credit Union – which serves the Brazos Valley – </w:t>
      </w:r>
      <w:r>
        <w:rPr>
          <w:rFonts w:ascii="Arial" w:hAnsi="Arial" w:cs="Arial"/>
          <w:bCs/>
          <w:sz w:val="20"/>
          <w:szCs w:val="20"/>
        </w:rPr>
        <w:t>the credit union offers a wide variety of consumer-oriented</w:t>
      </w:r>
      <w:r w:rsidRPr="00F901B0">
        <w:rPr>
          <w:rFonts w:ascii="Arial" w:hAnsi="Arial" w:cs="Arial"/>
          <w:bCs/>
          <w:sz w:val="20"/>
          <w:szCs w:val="20"/>
        </w:rPr>
        <w:t xml:space="preserve"> banking services to its </w:t>
      </w:r>
      <w:r>
        <w:rPr>
          <w:rFonts w:ascii="Arial" w:hAnsi="Arial" w:cs="Arial"/>
          <w:bCs/>
          <w:sz w:val="20"/>
          <w:szCs w:val="20"/>
        </w:rPr>
        <w:t>85</w:t>
      </w:r>
      <w:r w:rsidRPr="00F901B0">
        <w:rPr>
          <w:rFonts w:ascii="Arial" w:hAnsi="Arial" w:cs="Arial"/>
          <w:bCs/>
          <w:sz w:val="20"/>
          <w:szCs w:val="20"/>
        </w:rPr>
        <w:t xml:space="preserve">,000 members across the state of Texas. </w:t>
      </w:r>
      <w:r w:rsidRPr="00F901B0">
        <w:rPr>
          <w:rFonts w:ascii="Arial" w:hAnsi="Arial" w:cs="Arial"/>
          <w:bCs/>
          <w:sz w:val="20"/>
          <w:szCs w:val="20"/>
        </w:rPr>
        <w:lastRenderedPageBreak/>
        <w:t>Greater Texas has locations in Austin, Houston, San Antonio, Bryan-College Station, Edinburg, and the D</w:t>
      </w:r>
      <w:r>
        <w:rPr>
          <w:rFonts w:ascii="Arial" w:hAnsi="Arial" w:cs="Arial"/>
          <w:bCs/>
          <w:sz w:val="20"/>
          <w:szCs w:val="20"/>
        </w:rPr>
        <w:t>allas-Ft. Worth</w:t>
      </w:r>
      <w:r w:rsidRPr="00F901B0">
        <w:rPr>
          <w:rFonts w:ascii="Arial" w:hAnsi="Arial" w:cs="Arial"/>
          <w:bCs/>
          <w:sz w:val="20"/>
          <w:szCs w:val="20"/>
        </w:rPr>
        <w:t xml:space="preserve"> market with assets of nearly </w:t>
      </w:r>
      <w:r>
        <w:rPr>
          <w:rFonts w:ascii="Arial" w:hAnsi="Arial" w:cs="Arial"/>
          <w:bCs/>
          <w:sz w:val="20"/>
          <w:szCs w:val="20"/>
        </w:rPr>
        <w:t>$</w:t>
      </w:r>
      <w:r w:rsidRPr="00F901B0">
        <w:rPr>
          <w:rFonts w:ascii="Arial" w:hAnsi="Arial" w:cs="Arial"/>
          <w:bCs/>
          <w:sz w:val="20"/>
          <w:szCs w:val="20"/>
        </w:rPr>
        <w:t>1 billion.</w:t>
      </w:r>
      <w:r>
        <w:rPr>
          <w:rFonts w:ascii="Arial" w:hAnsi="Arial" w:cs="Arial"/>
          <w:bCs/>
          <w:sz w:val="20"/>
          <w:szCs w:val="20"/>
        </w:rPr>
        <w:t xml:space="preserve"> </w:t>
      </w:r>
    </w:p>
    <w:p w14:paraId="386707D8" w14:textId="77777777" w:rsidR="002C43FB" w:rsidRDefault="002C43FB" w:rsidP="009407BD">
      <w:pPr>
        <w:spacing w:after="0" w:line="240" w:lineRule="auto"/>
        <w:rPr>
          <w:rFonts w:ascii="Arial" w:hAnsi="Arial" w:cs="Arial"/>
          <w:bCs/>
        </w:rPr>
      </w:pPr>
    </w:p>
    <w:p w14:paraId="63A4ABA1" w14:textId="3F59283D" w:rsidR="002C43FB" w:rsidRPr="00512D3E" w:rsidRDefault="002C43FB" w:rsidP="002C43FB">
      <w:pPr>
        <w:spacing w:after="0" w:line="240" w:lineRule="auto"/>
        <w:jc w:val="center"/>
        <w:rPr>
          <w:rFonts w:ascii="Arial" w:hAnsi="Arial" w:cs="Arial"/>
          <w:bCs/>
        </w:rPr>
      </w:pPr>
      <w:r>
        <w:rPr>
          <w:rFonts w:ascii="Arial" w:hAnsi="Arial" w:cs="Arial"/>
          <w:bCs/>
        </w:rPr>
        <w:t>###</w:t>
      </w:r>
    </w:p>
    <w:p w14:paraId="04550D86" w14:textId="41FBAEF4" w:rsidR="00E11431" w:rsidRDefault="00E11431" w:rsidP="00BB1086">
      <w:pPr>
        <w:spacing w:after="0" w:line="240" w:lineRule="auto"/>
        <w:rPr>
          <w:rFonts w:ascii="Arial" w:hAnsi="Arial" w:cs="Arial"/>
          <w:b/>
          <w:bCs/>
        </w:rPr>
      </w:pPr>
    </w:p>
    <w:p w14:paraId="7973162F" w14:textId="77777777" w:rsidR="00B0768D" w:rsidRPr="00CD3B54" w:rsidRDefault="00B0768D" w:rsidP="00BB1086">
      <w:pPr>
        <w:spacing w:after="0" w:line="240" w:lineRule="auto"/>
        <w:rPr>
          <w:rFonts w:ascii="Arial" w:hAnsi="Arial" w:cs="Arial"/>
          <w:b/>
          <w:bCs/>
        </w:rPr>
      </w:pPr>
    </w:p>
    <w:sectPr w:rsidR="00B0768D" w:rsidRPr="00CD3B5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291ABB"/>
    <w:multiLevelType w:val="hybridMultilevel"/>
    <w:tmpl w:val="6344AADE"/>
    <w:lvl w:ilvl="0" w:tplc="04090005">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05D246F"/>
    <w:multiLevelType w:val="hybridMultilevel"/>
    <w:tmpl w:val="9488B5EA"/>
    <w:lvl w:ilvl="0" w:tplc="F93E8AFA">
      <w:start w:val="1"/>
      <w:numFmt w:val="bullet"/>
      <w:lvlText w:val=""/>
      <w:lvlJc w:val="left"/>
      <w:pPr>
        <w:ind w:left="1710" w:hanging="360"/>
      </w:pPr>
      <w:rPr>
        <w:rFonts w:ascii="Wingdings 3" w:hAnsi="Wingdings 3"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 w15:restartNumberingAfterBreak="0">
    <w:nsid w:val="6B4329D2"/>
    <w:multiLevelType w:val="hybridMultilevel"/>
    <w:tmpl w:val="530683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2116899329">
    <w:abstractNumId w:val="1"/>
  </w:num>
  <w:num w:numId="2" w16cid:durableId="1169246232">
    <w:abstractNumId w:val="0"/>
  </w:num>
  <w:num w:numId="3" w16cid:durableId="18184961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3D1A"/>
    <w:rsid w:val="000041DB"/>
    <w:rsid w:val="00012F81"/>
    <w:rsid w:val="00014019"/>
    <w:rsid w:val="000147DE"/>
    <w:rsid w:val="00023AF8"/>
    <w:rsid w:val="0003484A"/>
    <w:rsid w:val="00034EA7"/>
    <w:rsid w:val="0003703C"/>
    <w:rsid w:val="00041867"/>
    <w:rsid w:val="000431AE"/>
    <w:rsid w:val="0006085F"/>
    <w:rsid w:val="00061211"/>
    <w:rsid w:val="0008408A"/>
    <w:rsid w:val="00084DBF"/>
    <w:rsid w:val="00091798"/>
    <w:rsid w:val="000A1F03"/>
    <w:rsid w:val="000C090A"/>
    <w:rsid w:val="000C6083"/>
    <w:rsid w:val="000C6F73"/>
    <w:rsid w:val="000D655E"/>
    <w:rsid w:val="000D65E5"/>
    <w:rsid w:val="000D7E5A"/>
    <w:rsid w:val="000E0C39"/>
    <w:rsid w:val="000F1F0C"/>
    <w:rsid w:val="00117355"/>
    <w:rsid w:val="00120939"/>
    <w:rsid w:val="00131603"/>
    <w:rsid w:val="0013223E"/>
    <w:rsid w:val="00146F06"/>
    <w:rsid w:val="001555F1"/>
    <w:rsid w:val="00171172"/>
    <w:rsid w:val="001821F1"/>
    <w:rsid w:val="001A0419"/>
    <w:rsid w:val="001C187F"/>
    <w:rsid w:val="001C6B0A"/>
    <w:rsid w:val="001C7D3D"/>
    <w:rsid w:val="001E1BFB"/>
    <w:rsid w:val="001E3292"/>
    <w:rsid w:val="001F7079"/>
    <w:rsid w:val="00203A63"/>
    <w:rsid w:val="00206B9F"/>
    <w:rsid w:val="00232E50"/>
    <w:rsid w:val="00240B42"/>
    <w:rsid w:val="00241956"/>
    <w:rsid w:val="00261B1B"/>
    <w:rsid w:val="002649CA"/>
    <w:rsid w:val="002773CD"/>
    <w:rsid w:val="002856E6"/>
    <w:rsid w:val="0029712C"/>
    <w:rsid w:val="002A3CA8"/>
    <w:rsid w:val="002B03B7"/>
    <w:rsid w:val="002B2C97"/>
    <w:rsid w:val="002C43FB"/>
    <w:rsid w:val="002D4FBB"/>
    <w:rsid w:val="002E2B7F"/>
    <w:rsid w:val="002F4F61"/>
    <w:rsid w:val="002F7A26"/>
    <w:rsid w:val="00301972"/>
    <w:rsid w:val="00352542"/>
    <w:rsid w:val="003575E6"/>
    <w:rsid w:val="00366910"/>
    <w:rsid w:val="003B65ED"/>
    <w:rsid w:val="003D21FD"/>
    <w:rsid w:val="003D5247"/>
    <w:rsid w:val="003E050C"/>
    <w:rsid w:val="003F77CB"/>
    <w:rsid w:val="00403129"/>
    <w:rsid w:val="00404CA1"/>
    <w:rsid w:val="004064DA"/>
    <w:rsid w:val="00414245"/>
    <w:rsid w:val="00433BC0"/>
    <w:rsid w:val="00463534"/>
    <w:rsid w:val="00493E2E"/>
    <w:rsid w:val="004978C6"/>
    <w:rsid w:val="004A5ABE"/>
    <w:rsid w:val="004B29B4"/>
    <w:rsid w:val="004C5368"/>
    <w:rsid w:val="004D0AF4"/>
    <w:rsid w:val="004D1148"/>
    <w:rsid w:val="004D398E"/>
    <w:rsid w:val="004F7C7F"/>
    <w:rsid w:val="005014B3"/>
    <w:rsid w:val="00503FB8"/>
    <w:rsid w:val="00504B6D"/>
    <w:rsid w:val="00512D3E"/>
    <w:rsid w:val="00522FA1"/>
    <w:rsid w:val="005265AE"/>
    <w:rsid w:val="00536A60"/>
    <w:rsid w:val="00540D75"/>
    <w:rsid w:val="00540DDC"/>
    <w:rsid w:val="00540F33"/>
    <w:rsid w:val="005423F1"/>
    <w:rsid w:val="005469B0"/>
    <w:rsid w:val="00573019"/>
    <w:rsid w:val="00575493"/>
    <w:rsid w:val="0058366A"/>
    <w:rsid w:val="00583EB3"/>
    <w:rsid w:val="005A37C2"/>
    <w:rsid w:val="005B0123"/>
    <w:rsid w:val="005B5342"/>
    <w:rsid w:val="005B7130"/>
    <w:rsid w:val="005C72D5"/>
    <w:rsid w:val="005D06B6"/>
    <w:rsid w:val="005D24F0"/>
    <w:rsid w:val="005D512B"/>
    <w:rsid w:val="005E567D"/>
    <w:rsid w:val="005F2A47"/>
    <w:rsid w:val="005F7682"/>
    <w:rsid w:val="00616172"/>
    <w:rsid w:val="00631542"/>
    <w:rsid w:val="00640ACD"/>
    <w:rsid w:val="00651B2B"/>
    <w:rsid w:val="0066058D"/>
    <w:rsid w:val="00680778"/>
    <w:rsid w:val="00682306"/>
    <w:rsid w:val="0068605E"/>
    <w:rsid w:val="006903DB"/>
    <w:rsid w:val="006A76DE"/>
    <w:rsid w:val="006B3D91"/>
    <w:rsid w:val="006C244A"/>
    <w:rsid w:val="006C604B"/>
    <w:rsid w:val="006E7DB7"/>
    <w:rsid w:val="00707F16"/>
    <w:rsid w:val="00712F39"/>
    <w:rsid w:val="00723495"/>
    <w:rsid w:val="00730CE0"/>
    <w:rsid w:val="00731322"/>
    <w:rsid w:val="00740DA0"/>
    <w:rsid w:val="007464C0"/>
    <w:rsid w:val="007656F2"/>
    <w:rsid w:val="00770513"/>
    <w:rsid w:val="00777F48"/>
    <w:rsid w:val="00787460"/>
    <w:rsid w:val="007A4502"/>
    <w:rsid w:val="007F3F21"/>
    <w:rsid w:val="008001D1"/>
    <w:rsid w:val="00800F0C"/>
    <w:rsid w:val="008049CC"/>
    <w:rsid w:val="00825B9A"/>
    <w:rsid w:val="00826213"/>
    <w:rsid w:val="0084733B"/>
    <w:rsid w:val="00857224"/>
    <w:rsid w:val="0087423B"/>
    <w:rsid w:val="00891CC5"/>
    <w:rsid w:val="00897EDB"/>
    <w:rsid w:val="008B3F7C"/>
    <w:rsid w:val="008C2A34"/>
    <w:rsid w:val="008C36B2"/>
    <w:rsid w:val="009236F4"/>
    <w:rsid w:val="009407BD"/>
    <w:rsid w:val="00943ECD"/>
    <w:rsid w:val="00945956"/>
    <w:rsid w:val="00954E60"/>
    <w:rsid w:val="009575C8"/>
    <w:rsid w:val="00960D6D"/>
    <w:rsid w:val="00965A81"/>
    <w:rsid w:val="00971C72"/>
    <w:rsid w:val="009803FD"/>
    <w:rsid w:val="009854B4"/>
    <w:rsid w:val="009878DD"/>
    <w:rsid w:val="009A3DDB"/>
    <w:rsid w:val="009B6B8F"/>
    <w:rsid w:val="009C46A8"/>
    <w:rsid w:val="009D338B"/>
    <w:rsid w:val="009E795E"/>
    <w:rsid w:val="009E7B26"/>
    <w:rsid w:val="00A001AF"/>
    <w:rsid w:val="00A13F42"/>
    <w:rsid w:val="00A26C3B"/>
    <w:rsid w:val="00A45742"/>
    <w:rsid w:val="00A51DB5"/>
    <w:rsid w:val="00A666B9"/>
    <w:rsid w:val="00A67472"/>
    <w:rsid w:val="00A71AE7"/>
    <w:rsid w:val="00A80BD3"/>
    <w:rsid w:val="00A914CC"/>
    <w:rsid w:val="00A927D0"/>
    <w:rsid w:val="00AA1CF9"/>
    <w:rsid w:val="00AA2DE5"/>
    <w:rsid w:val="00AC028F"/>
    <w:rsid w:val="00AF1CEB"/>
    <w:rsid w:val="00AF4F2A"/>
    <w:rsid w:val="00AF5273"/>
    <w:rsid w:val="00AF7BDE"/>
    <w:rsid w:val="00B0768D"/>
    <w:rsid w:val="00B222F8"/>
    <w:rsid w:val="00B26C3E"/>
    <w:rsid w:val="00B37D34"/>
    <w:rsid w:val="00B579E1"/>
    <w:rsid w:val="00B70884"/>
    <w:rsid w:val="00B70C06"/>
    <w:rsid w:val="00B7415A"/>
    <w:rsid w:val="00B90F28"/>
    <w:rsid w:val="00BA71FC"/>
    <w:rsid w:val="00BB0F01"/>
    <w:rsid w:val="00BB1086"/>
    <w:rsid w:val="00BB3767"/>
    <w:rsid w:val="00BD73EB"/>
    <w:rsid w:val="00BE5026"/>
    <w:rsid w:val="00C16426"/>
    <w:rsid w:val="00C165AA"/>
    <w:rsid w:val="00C369E2"/>
    <w:rsid w:val="00C46436"/>
    <w:rsid w:val="00C6166D"/>
    <w:rsid w:val="00C64AEC"/>
    <w:rsid w:val="00C905EF"/>
    <w:rsid w:val="00C932BB"/>
    <w:rsid w:val="00CB7DB2"/>
    <w:rsid w:val="00CD3B54"/>
    <w:rsid w:val="00CE234A"/>
    <w:rsid w:val="00CE77B3"/>
    <w:rsid w:val="00CE7DC5"/>
    <w:rsid w:val="00CF4A6E"/>
    <w:rsid w:val="00D00B52"/>
    <w:rsid w:val="00D01C7B"/>
    <w:rsid w:val="00D065BF"/>
    <w:rsid w:val="00D131E7"/>
    <w:rsid w:val="00D2182A"/>
    <w:rsid w:val="00D24036"/>
    <w:rsid w:val="00D24146"/>
    <w:rsid w:val="00D27054"/>
    <w:rsid w:val="00D437E0"/>
    <w:rsid w:val="00D51A26"/>
    <w:rsid w:val="00D53843"/>
    <w:rsid w:val="00D55F21"/>
    <w:rsid w:val="00D60EB3"/>
    <w:rsid w:val="00D645AA"/>
    <w:rsid w:val="00D71A08"/>
    <w:rsid w:val="00D8023D"/>
    <w:rsid w:val="00D83B9E"/>
    <w:rsid w:val="00DA4B20"/>
    <w:rsid w:val="00DA6A6E"/>
    <w:rsid w:val="00DA6E15"/>
    <w:rsid w:val="00DB09B5"/>
    <w:rsid w:val="00DB46A1"/>
    <w:rsid w:val="00DD1918"/>
    <w:rsid w:val="00DD6DC0"/>
    <w:rsid w:val="00E00858"/>
    <w:rsid w:val="00E11431"/>
    <w:rsid w:val="00E13401"/>
    <w:rsid w:val="00E3554A"/>
    <w:rsid w:val="00E36772"/>
    <w:rsid w:val="00E96CF7"/>
    <w:rsid w:val="00ED00DE"/>
    <w:rsid w:val="00EE250F"/>
    <w:rsid w:val="00EE3352"/>
    <w:rsid w:val="00EE3FA1"/>
    <w:rsid w:val="00EE4CA3"/>
    <w:rsid w:val="00EE50CA"/>
    <w:rsid w:val="00F1036D"/>
    <w:rsid w:val="00F126E8"/>
    <w:rsid w:val="00F1789D"/>
    <w:rsid w:val="00F2246E"/>
    <w:rsid w:val="00F36F6F"/>
    <w:rsid w:val="00F42F32"/>
    <w:rsid w:val="00F44EBE"/>
    <w:rsid w:val="00F65A85"/>
    <w:rsid w:val="00F814B6"/>
    <w:rsid w:val="00F82A3D"/>
    <w:rsid w:val="00FB7C74"/>
    <w:rsid w:val="00FC270E"/>
    <w:rsid w:val="00FC3D1A"/>
    <w:rsid w:val="00FC6847"/>
    <w:rsid w:val="00FD4F5B"/>
    <w:rsid w:val="00FE156D"/>
    <w:rsid w:val="00FF77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3E422"/>
  <w15:chartTrackingRefBased/>
  <w15:docId w15:val="{EF24FB65-2402-46F4-8A02-68D11DC13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4733B"/>
    <w:rPr>
      <w:color w:val="0000FF"/>
      <w:u w:val="single"/>
    </w:rPr>
  </w:style>
  <w:style w:type="paragraph" w:styleId="CommentText">
    <w:name w:val="annotation text"/>
    <w:basedOn w:val="Normal"/>
    <w:link w:val="CommentTextChar"/>
    <w:uiPriority w:val="99"/>
    <w:unhideWhenUsed/>
    <w:rsid w:val="0084733B"/>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84733B"/>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84733B"/>
    <w:rPr>
      <w:sz w:val="16"/>
      <w:szCs w:val="16"/>
    </w:rPr>
  </w:style>
  <w:style w:type="paragraph" w:styleId="Revision">
    <w:name w:val="Revision"/>
    <w:hidden/>
    <w:uiPriority w:val="99"/>
    <w:semiHidden/>
    <w:rsid w:val="00D27054"/>
    <w:pPr>
      <w:spacing w:after="0" w:line="240" w:lineRule="auto"/>
    </w:pPr>
  </w:style>
  <w:style w:type="paragraph" w:styleId="CommentSubject">
    <w:name w:val="annotation subject"/>
    <w:basedOn w:val="CommentText"/>
    <w:next w:val="CommentText"/>
    <w:link w:val="CommentSubjectChar"/>
    <w:uiPriority w:val="99"/>
    <w:semiHidden/>
    <w:unhideWhenUsed/>
    <w:rsid w:val="002773CD"/>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2773CD"/>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D11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1148"/>
    <w:rPr>
      <w:rFonts w:ascii="Segoe UI" w:hAnsi="Segoe UI" w:cs="Segoe UI"/>
      <w:sz w:val="18"/>
      <w:szCs w:val="18"/>
    </w:rPr>
  </w:style>
  <w:style w:type="paragraph" w:styleId="NormalWeb">
    <w:name w:val="Normal (Web)"/>
    <w:basedOn w:val="Normal"/>
    <w:uiPriority w:val="99"/>
    <w:unhideWhenUsed/>
    <w:rsid w:val="00D60EB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7415A"/>
    <w:pPr>
      <w:ind w:left="720"/>
      <w:contextualSpacing/>
    </w:pPr>
  </w:style>
  <w:style w:type="paragraph" w:styleId="NoSpacing">
    <w:name w:val="No Spacing"/>
    <w:uiPriority w:val="1"/>
    <w:qFormat/>
    <w:rsid w:val="00B70884"/>
    <w:pPr>
      <w:spacing w:after="0" w:line="240" w:lineRule="auto"/>
    </w:pPr>
  </w:style>
  <w:style w:type="character" w:customStyle="1" w:styleId="white-space-pre">
    <w:name w:val="white-space-pre"/>
    <w:basedOn w:val="DefaultParagraphFont"/>
    <w:rsid w:val="00084DBF"/>
  </w:style>
  <w:style w:type="paragraph" w:customStyle="1" w:styleId="Default">
    <w:name w:val="Default"/>
    <w:rsid w:val="00DD1918"/>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6903DB"/>
    <w:pPr>
      <w:spacing w:before="100" w:beforeAutospacing="1" w:after="100" w:afterAutospacing="1" w:line="240" w:lineRule="auto"/>
    </w:pPr>
    <w:rPr>
      <w:rFonts w:ascii="Calibri" w:hAnsi="Calibri" w:cs="Calibri"/>
    </w:rPr>
  </w:style>
  <w:style w:type="character" w:customStyle="1" w:styleId="normaltextrun">
    <w:name w:val="normaltextrun"/>
    <w:basedOn w:val="DefaultParagraphFont"/>
    <w:rsid w:val="006903DB"/>
  </w:style>
  <w:style w:type="character" w:customStyle="1" w:styleId="eop">
    <w:name w:val="eop"/>
    <w:basedOn w:val="DefaultParagraphFont"/>
    <w:rsid w:val="006903DB"/>
  </w:style>
  <w:style w:type="character" w:styleId="UnresolvedMention">
    <w:name w:val="Unresolved Mention"/>
    <w:basedOn w:val="DefaultParagraphFont"/>
    <w:uiPriority w:val="99"/>
    <w:semiHidden/>
    <w:unhideWhenUsed/>
    <w:rsid w:val="00012F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29119">
      <w:bodyDiv w:val="1"/>
      <w:marLeft w:val="0"/>
      <w:marRight w:val="0"/>
      <w:marTop w:val="0"/>
      <w:marBottom w:val="0"/>
      <w:divBdr>
        <w:top w:val="none" w:sz="0" w:space="0" w:color="auto"/>
        <w:left w:val="none" w:sz="0" w:space="0" w:color="auto"/>
        <w:bottom w:val="none" w:sz="0" w:space="0" w:color="auto"/>
        <w:right w:val="none" w:sz="0" w:space="0" w:color="auto"/>
      </w:divBdr>
    </w:div>
    <w:div w:id="609166591">
      <w:bodyDiv w:val="1"/>
      <w:marLeft w:val="0"/>
      <w:marRight w:val="0"/>
      <w:marTop w:val="0"/>
      <w:marBottom w:val="0"/>
      <w:divBdr>
        <w:top w:val="none" w:sz="0" w:space="0" w:color="auto"/>
        <w:left w:val="none" w:sz="0" w:space="0" w:color="auto"/>
        <w:bottom w:val="none" w:sz="0" w:space="0" w:color="auto"/>
        <w:right w:val="none" w:sz="0" w:space="0" w:color="auto"/>
      </w:divBdr>
    </w:div>
    <w:div w:id="1419205239">
      <w:bodyDiv w:val="1"/>
      <w:marLeft w:val="0"/>
      <w:marRight w:val="0"/>
      <w:marTop w:val="0"/>
      <w:marBottom w:val="0"/>
      <w:divBdr>
        <w:top w:val="none" w:sz="0" w:space="0" w:color="auto"/>
        <w:left w:val="none" w:sz="0" w:space="0" w:color="auto"/>
        <w:bottom w:val="none" w:sz="0" w:space="0" w:color="auto"/>
        <w:right w:val="none" w:sz="0" w:space="0" w:color="auto"/>
      </w:divBdr>
    </w:div>
    <w:div w:id="1443694341">
      <w:bodyDiv w:val="1"/>
      <w:marLeft w:val="0"/>
      <w:marRight w:val="0"/>
      <w:marTop w:val="0"/>
      <w:marBottom w:val="0"/>
      <w:divBdr>
        <w:top w:val="none" w:sz="0" w:space="0" w:color="auto"/>
        <w:left w:val="none" w:sz="0" w:space="0" w:color="auto"/>
        <w:bottom w:val="none" w:sz="0" w:space="0" w:color="auto"/>
        <w:right w:val="none" w:sz="0" w:space="0" w:color="auto"/>
      </w:divBdr>
    </w:div>
    <w:div w:id="1750733596">
      <w:bodyDiv w:val="1"/>
      <w:marLeft w:val="0"/>
      <w:marRight w:val="0"/>
      <w:marTop w:val="0"/>
      <w:marBottom w:val="0"/>
      <w:divBdr>
        <w:top w:val="none" w:sz="0" w:space="0" w:color="auto"/>
        <w:left w:val="none" w:sz="0" w:space="0" w:color="auto"/>
        <w:bottom w:val="none" w:sz="0" w:space="0" w:color="auto"/>
        <w:right w:val="none" w:sz="0" w:space="0" w:color="auto"/>
      </w:divBdr>
    </w:div>
    <w:div w:id="1954626364">
      <w:bodyDiv w:val="1"/>
      <w:marLeft w:val="0"/>
      <w:marRight w:val="0"/>
      <w:marTop w:val="0"/>
      <w:marBottom w:val="0"/>
      <w:divBdr>
        <w:top w:val="none" w:sz="0" w:space="0" w:color="auto"/>
        <w:left w:val="none" w:sz="0" w:space="0" w:color="auto"/>
        <w:bottom w:val="none" w:sz="0" w:space="0" w:color="auto"/>
        <w:right w:val="none" w:sz="0" w:space="0" w:color="auto"/>
      </w:divBdr>
    </w:div>
    <w:div w:id="2004357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tfcu.org" TargetMode="Externa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gtfcu.org" TargetMode="Externa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24905-0C59-44FF-8A53-8BFCA3546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343</Words>
  <Characters>1960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Dux Public Relations</dc:creator>
  <cp:keywords/>
  <dc:description/>
  <cp:lastModifiedBy>K Tanzillo</cp:lastModifiedBy>
  <cp:revision>3</cp:revision>
  <cp:lastPrinted>2022-03-15T17:22:00Z</cp:lastPrinted>
  <dcterms:created xsi:type="dcterms:W3CDTF">2024-10-03T17:45:00Z</dcterms:created>
  <dcterms:modified xsi:type="dcterms:W3CDTF">2024-10-06T22:34:00Z</dcterms:modified>
</cp:coreProperties>
</file>