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F70C" w14:textId="77777777" w:rsidR="00B53AFC" w:rsidRPr="00C264AD" w:rsidRDefault="003F3323" w:rsidP="00B53AFC">
      <w:pPr>
        <w:spacing w:before="120" w:after="0" w:line="240" w:lineRule="auto"/>
        <w:rPr>
          <w:rFonts w:cstheme="minorHAnsi"/>
          <w:b/>
          <w:w w:val="105"/>
          <w:sz w:val="23"/>
          <w:szCs w:val="23"/>
        </w:rPr>
      </w:pPr>
      <w:r w:rsidRPr="00C264AD">
        <w:rPr>
          <w:rFonts w:cstheme="minorHAnsi"/>
          <w:b/>
          <w:w w:val="105"/>
          <w:sz w:val="23"/>
          <w:szCs w:val="23"/>
        </w:rPr>
        <w:br/>
      </w:r>
      <w:r w:rsidRPr="00C264AD">
        <w:rPr>
          <w:rFonts w:cstheme="minorHAnsi"/>
          <w:b/>
          <w:w w:val="105"/>
          <w:sz w:val="23"/>
          <w:szCs w:val="23"/>
        </w:rPr>
        <w:br/>
      </w:r>
    </w:p>
    <w:p w14:paraId="5F815160" w14:textId="52093D01" w:rsidR="002A69C1" w:rsidRPr="00AD04DE" w:rsidRDefault="00B53AFC" w:rsidP="00AE15D0">
      <w:pPr>
        <w:spacing w:before="120" w:after="0" w:line="240" w:lineRule="auto"/>
        <w:rPr>
          <w:rFonts w:cstheme="minorHAnsi"/>
          <w:bCs/>
          <w:w w:val="105"/>
          <w:sz w:val="23"/>
          <w:szCs w:val="23"/>
        </w:rPr>
      </w:pPr>
      <w:r w:rsidRPr="00BF7975">
        <w:rPr>
          <w:rFonts w:cstheme="minorHAnsi"/>
          <w:b/>
          <w:w w:val="105"/>
          <w:sz w:val="23"/>
          <w:szCs w:val="23"/>
        </w:rPr>
        <w:t>FOR IMMEDIATE RELEASE</w:t>
      </w:r>
      <w:r w:rsidRPr="00AD04DE">
        <w:rPr>
          <w:rFonts w:cstheme="minorHAnsi"/>
          <w:bCs/>
          <w:w w:val="105"/>
          <w:sz w:val="23"/>
          <w:szCs w:val="23"/>
        </w:rPr>
        <w:br/>
      </w:r>
      <w:r w:rsidRPr="00AE15D0">
        <w:rPr>
          <w:rFonts w:cstheme="minorHAnsi"/>
          <w:bCs/>
          <w:w w:val="105"/>
          <w:sz w:val="23"/>
          <w:szCs w:val="23"/>
        </w:rPr>
        <w:t>Contact:</w:t>
      </w:r>
      <w:r w:rsidRPr="00AD04DE">
        <w:rPr>
          <w:rFonts w:cstheme="minorHAnsi"/>
          <w:bCs/>
          <w:w w:val="105"/>
          <w:sz w:val="23"/>
          <w:szCs w:val="23"/>
        </w:rPr>
        <w:t xml:space="preserve"> Heath Combs</w:t>
      </w:r>
      <w:r w:rsidRPr="00AD04DE">
        <w:rPr>
          <w:rFonts w:cstheme="minorHAnsi"/>
          <w:bCs/>
          <w:w w:val="105"/>
          <w:sz w:val="23"/>
          <w:szCs w:val="23"/>
        </w:rPr>
        <w:br/>
      </w:r>
      <w:hyperlink r:id="rId8" w:history="1">
        <w:r w:rsidRPr="00AD04DE">
          <w:rPr>
            <w:rStyle w:val="Hyperlink"/>
            <w:rFonts w:cstheme="minorHAnsi"/>
            <w:bCs/>
            <w:color w:val="auto"/>
            <w:w w:val="105"/>
            <w:sz w:val="23"/>
            <w:szCs w:val="23"/>
            <w:u w:val="none"/>
          </w:rPr>
          <w:t>heath.combs@truliantfcu.org</w:t>
        </w:r>
      </w:hyperlink>
      <w:r w:rsidRPr="00AD04DE">
        <w:rPr>
          <w:rFonts w:cstheme="minorHAnsi"/>
          <w:bCs/>
          <w:w w:val="105"/>
          <w:sz w:val="23"/>
          <w:szCs w:val="23"/>
        </w:rPr>
        <w:br/>
        <w:t xml:space="preserve">(o) 336.293.2054 </w:t>
      </w:r>
      <w:r w:rsidR="002A69C1" w:rsidRPr="00AD04DE">
        <w:rPr>
          <w:bCs/>
          <w:sz w:val="23"/>
          <w:szCs w:val="23"/>
        </w:rPr>
        <w:br/>
      </w:r>
    </w:p>
    <w:p w14:paraId="5E53CFE6" w14:textId="5A7D3E71" w:rsidR="002A06DA" w:rsidRDefault="00525A03" w:rsidP="00E72D96">
      <w:pPr>
        <w:pStyle w:val="Standard"/>
        <w:ind w:firstLine="720"/>
        <w:jc w:val="center"/>
        <w:rPr>
          <w:b/>
          <w:sz w:val="23"/>
          <w:szCs w:val="23"/>
        </w:rPr>
      </w:pPr>
      <w:r>
        <w:rPr>
          <w:b/>
          <w:sz w:val="23"/>
          <w:szCs w:val="23"/>
        </w:rPr>
        <w:t>Truliant</w:t>
      </w:r>
      <w:r w:rsidR="002C0252">
        <w:rPr>
          <w:b/>
          <w:sz w:val="23"/>
          <w:szCs w:val="23"/>
        </w:rPr>
        <w:t xml:space="preserve"> Insurance </w:t>
      </w:r>
      <w:r w:rsidR="002A06DA">
        <w:rPr>
          <w:b/>
          <w:sz w:val="23"/>
          <w:szCs w:val="23"/>
        </w:rPr>
        <w:t xml:space="preserve">Adds to </w:t>
      </w:r>
      <w:r w:rsidR="008C5141">
        <w:rPr>
          <w:b/>
          <w:sz w:val="23"/>
          <w:szCs w:val="23"/>
        </w:rPr>
        <w:t xml:space="preserve">Strategic </w:t>
      </w:r>
      <w:r w:rsidR="002A06DA">
        <w:rPr>
          <w:b/>
          <w:sz w:val="23"/>
          <w:szCs w:val="23"/>
        </w:rPr>
        <w:t xml:space="preserve">Growth </w:t>
      </w:r>
      <w:r w:rsidR="008867DA">
        <w:rPr>
          <w:b/>
          <w:sz w:val="23"/>
          <w:szCs w:val="23"/>
        </w:rPr>
        <w:t>Through</w:t>
      </w:r>
      <w:r w:rsidR="002A06DA">
        <w:rPr>
          <w:b/>
          <w:sz w:val="23"/>
          <w:szCs w:val="23"/>
        </w:rPr>
        <w:t xml:space="preserve"> </w:t>
      </w:r>
      <w:r w:rsidR="00E72D96">
        <w:rPr>
          <w:b/>
          <w:sz w:val="23"/>
          <w:szCs w:val="23"/>
        </w:rPr>
        <w:t>Acquisition</w:t>
      </w:r>
    </w:p>
    <w:p w14:paraId="2551B2C4" w14:textId="3CDABD39" w:rsidR="003A0697" w:rsidRDefault="00EF2391" w:rsidP="002A06DA">
      <w:pPr>
        <w:pStyle w:val="Standard"/>
        <w:rPr>
          <w:sz w:val="23"/>
          <w:szCs w:val="23"/>
        </w:rPr>
      </w:pPr>
      <w:r>
        <w:rPr>
          <w:sz w:val="23"/>
          <w:szCs w:val="23"/>
        </w:rPr>
        <w:t>WINSTON-SALEM, N</w:t>
      </w:r>
      <w:r w:rsidR="002A06DA">
        <w:rPr>
          <w:sz w:val="23"/>
          <w:szCs w:val="23"/>
        </w:rPr>
        <w:t>.</w:t>
      </w:r>
      <w:r>
        <w:rPr>
          <w:sz w:val="23"/>
          <w:szCs w:val="23"/>
        </w:rPr>
        <w:t>C.</w:t>
      </w:r>
      <w:r w:rsidR="002A06DA">
        <w:rPr>
          <w:sz w:val="23"/>
          <w:szCs w:val="23"/>
        </w:rPr>
        <w:t xml:space="preserve"> (</w:t>
      </w:r>
      <w:r w:rsidR="00AD004B">
        <w:rPr>
          <w:sz w:val="23"/>
          <w:szCs w:val="23"/>
        </w:rPr>
        <w:t>Nov</w:t>
      </w:r>
      <w:r w:rsidR="002A06DA">
        <w:rPr>
          <w:sz w:val="23"/>
          <w:szCs w:val="23"/>
        </w:rPr>
        <w:t xml:space="preserve">. </w:t>
      </w:r>
      <w:r w:rsidR="0098390F">
        <w:rPr>
          <w:sz w:val="23"/>
          <w:szCs w:val="23"/>
        </w:rPr>
        <w:t>25</w:t>
      </w:r>
      <w:r w:rsidR="002A06DA">
        <w:rPr>
          <w:sz w:val="23"/>
          <w:szCs w:val="23"/>
        </w:rPr>
        <w:t>, 2024)</w:t>
      </w:r>
      <w:r w:rsidR="00DB1C25">
        <w:rPr>
          <w:sz w:val="23"/>
          <w:szCs w:val="23"/>
        </w:rPr>
        <w:t>—Truliant Federal Credit Union, through its wholly owned subsidiary Truliant Insurance, has completed a new insurance agency purchase as the credit union expands</w:t>
      </w:r>
      <w:r w:rsidR="003A0697">
        <w:rPr>
          <w:sz w:val="23"/>
          <w:szCs w:val="23"/>
        </w:rPr>
        <w:t xml:space="preserve"> its </w:t>
      </w:r>
      <w:r w:rsidR="007744DB">
        <w:rPr>
          <w:sz w:val="23"/>
          <w:szCs w:val="23"/>
        </w:rPr>
        <w:t xml:space="preserve">insurance </w:t>
      </w:r>
      <w:r w:rsidR="003A0697">
        <w:rPr>
          <w:sz w:val="23"/>
          <w:szCs w:val="23"/>
        </w:rPr>
        <w:t xml:space="preserve">resources to provide more value to clients. </w:t>
      </w:r>
    </w:p>
    <w:p w14:paraId="52D1A9EB" w14:textId="5E844699" w:rsidR="007A3929" w:rsidRDefault="003A0697" w:rsidP="002A06DA">
      <w:pPr>
        <w:pStyle w:val="Standard"/>
        <w:rPr>
          <w:sz w:val="23"/>
          <w:szCs w:val="23"/>
        </w:rPr>
      </w:pPr>
      <w:r>
        <w:rPr>
          <w:sz w:val="23"/>
          <w:szCs w:val="23"/>
        </w:rPr>
        <w:t xml:space="preserve">The acquisition of </w:t>
      </w:r>
      <w:r w:rsidR="002A06DA" w:rsidRPr="00F52506">
        <w:rPr>
          <w:sz w:val="23"/>
          <w:szCs w:val="23"/>
        </w:rPr>
        <w:t xml:space="preserve">Atkins &amp; Associates Insurance Agency, </w:t>
      </w:r>
      <w:r w:rsidR="00B55A1A">
        <w:rPr>
          <w:sz w:val="23"/>
          <w:szCs w:val="23"/>
        </w:rPr>
        <w:t>a long</w:t>
      </w:r>
      <w:r w:rsidR="00DE2B4D">
        <w:rPr>
          <w:sz w:val="23"/>
          <w:szCs w:val="23"/>
        </w:rPr>
        <w:t>-</w:t>
      </w:r>
      <w:r w:rsidR="00B55A1A">
        <w:rPr>
          <w:sz w:val="23"/>
          <w:szCs w:val="23"/>
        </w:rPr>
        <w:t xml:space="preserve">established firm </w:t>
      </w:r>
      <w:r w:rsidR="002A06DA" w:rsidRPr="00F52506">
        <w:rPr>
          <w:sz w:val="23"/>
          <w:szCs w:val="23"/>
        </w:rPr>
        <w:t>based in Greenville, S.C</w:t>
      </w:r>
      <w:r w:rsidR="002A06DA" w:rsidRPr="00DE2B4D">
        <w:rPr>
          <w:sz w:val="23"/>
          <w:szCs w:val="23"/>
        </w:rPr>
        <w:t>.</w:t>
      </w:r>
      <w:r w:rsidRPr="00DE2B4D">
        <w:rPr>
          <w:sz w:val="23"/>
          <w:szCs w:val="23"/>
        </w:rPr>
        <w:t xml:space="preserve">, complements Truliant Insurance’s capabilities </w:t>
      </w:r>
      <w:r w:rsidR="00DE2B4D">
        <w:rPr>
          <w:sz w:val="23"/>
          <w:szCs w:val="23"/>
        </w:rPr>
        <w:t>in</w:t>
      </w:r>
      <w:r w:rsidR="00DE2B4D" w:rsidRPr="00DE2B4D">
        <w:rPr>
          <w:sz w:val="23"/>
          <w:szCs w:val="23"/>
        </w:rPr>
        <w:t xml:space="preserve"> </w:t>
      </w:r>
      <w:r w:rsidR="00B55A1A" w:rsidRPr="00DE2B4D">
        <w:rPr>
          <w:sz w:val="23"/>
          <w:szCs w:val="23"/>
        </w:rPr>
        <w:t xml:space="preserve">the Upstate markets </w:t>
      </w:r>
      <w:r w:rsidRPr="00DE2B4D">
        <w:rPr>
          <w:sz w:val="23"/>
          <w:szCs w:val="23"/>
        </w:rPr>
        <w:t xml:space="preserve">and will bolster the credit union’s </w:t>
      </w:r>
      <w:r w:rsidRPr="005968DD">
        <w:rPr>
          <w:sz w:val="23"/>
          <w:szCs w:val="23"/>
        </w:rPr>
        <w:t xml:space="preserve">commercial and personal </w:t>
      </w:r>
      <w:r w:rsidR="00DE2B4D" w:rsidRPr="005968DD">
        <w:rPr>
          <w:sz w:val="23"/>
          <w:szCs w:val="23"/>
        </w:rPr>
        <w:t>insurance line offerings</w:t>
      </w:r>
      <w:r w:rsidRPr="00DE2B4D">
        <w:rPr>
          <w:sz w:val="23"/>
          <w:szCs w:val="23"/>
        </w:rPr>
        <w:t>.</w:t>
      </w:r>
    </w:p>
    <w:p w14:paraId="59327143" w14:textId="5053ADB2" w:rsidR="005968DD" w:rsidRDefault="005968DD" w:rsidP="002A06DA">
      <w:pPr>
        <w:pStyle w:val="Standard"/>
        <w:rPr>
          <w:sz w:val="23"/>
          <w:szCs w:val="23"/>
        </w:rPr>
      </w:pPr>
      <w:r>
        <w:rPr>
          <w:sz w:val="23"/>
          <w:szCs w:val="23"/>
        </w:rPr>
        <w:t>“</w:t>
      </w:r>
      <w:r w:rsidRPr="00F52506">
        <w:rPr>
          <w:sz w:val="23"/>
          <w:szCs w:val="23"/>
        </w:rPr>
        <w:t>Th</w:t>
      </w:r>
      <w:r>
        <w:rPr>
          <w:sz w:val="23"/>
          <w:szCs w:val="23"/>
        </w:rPr>
        <w:t>is</w:t>
      </w:r>
      <w:r w:rsidRPr="00F52506">
        <w:rPr>
          <w:sz w:val="23"/>
          <w:szCs w:val="23"/>
        </w:rPr>
        <w:t xml:space="preserve"> </w:t>
      </w:r>
      <w:r w:rsidRPr="00DE2B4D">
        <w:rPr>
          <w:sz w:val="23"/>
          <w:szCs w:val="23"/>
        </w:rPr>
        <w:t>acquisition is an accelerant to</w:t>
      </w:r>
      <w:r>
        <w:rPr>
          <w:sz w:val="23"/>
          <w:szCs w:val="23"/>
        </w:rPr>
        <w:t xml:space="preserve"> Truliant’s efforts</w:t>
      </w:r>
      <w:r w:rsidRPr="00F52506">
        <w:rPr>
          <w:sz w:val="23"/>
          <w:szCs w:val="23"/>
        </w:rPr>
        <w:t xml:space="preserve"> to offer comprehensive insurance solutions on a larger scale</w:t>
      </w:r>
      <w:r>
        <w:rPr>
          <w:sz w:val="23"/>
          <w:szCs w:val="23"/>
        </w:rPr>
        <w:t xml:space="preserve">,” said Chad Frye, president of Truliances, the parent of Truliant Insurance. </w:t>
      </w:r>
      <w:r w:rsidRPr="00245458">
        <w:rPr>
          <w:sz w:val="23"/>
          <w:szCs w:val="23"/>
        </w:rPr>
        <w:t>“</w:t>
      </w:r>
      <w:r>
        <w:rPr>
          <w:sz w:val="23"/>
          <w:szCs w:val="23"/>
        </w:rPr>
        <w:t>It</w:t>
      </w:r>
      <w:r w:rsidRPr="00245458">
        <w:rPr>
          <w:sz w:val="23"/>
          <w:szCs w:val="23"/>
        </w:rPr>
        <w:t xml:space="preserve"> </w:t>
      </w:r>
      <w:r>
        <w:rPr>
          <w:sz w:val="23"/>
          <w:szCs w:val="23"/>
        </w:rPr>
        <w:t xml:space="preserve">contributes to our growth in 2024 and </w:t>
      </w:r>
      <w:r w:rsidRPr="00245458">
        <w:rPr>
          <w:sz w:val="23"/>
          <w:szCs w:val="23"/>
        </w:rPr>
        <w:t xml:space="preserve">will strengthen our position </w:t>
      </w:r>
      <w:r>
        <w:rPr>
          <w:sz w:val="23"/>
          <w:szCs w:val="23"/>
        </w:rPr>
        <w:t>and</w:t>
      </w:r>
      <w:r w:rsidRPr="00245458">
        <w:rPr>
          <w:sz w:val="23"/>
          <w:szCs w:val="23"/>
        </w:rPr>
        <w:t xml:space="preserve"> allow us to introduc</w:t>
      </w:r>
      <w:r>
        <w:rPr>
          <w:sz w:val="23"/>
          <w:szCs w:val="23"/>
        </w:rPr>
        <w:t>e</w:t>
      </w:r>
      <w:r w:rsidRPr="00245458">
        <w:rPr>
          <w:sz w:val="23"/>
          <w:szCs w:val="23"/>
        </w:rPr>
        <w:t xml:space="preserve"> more local residents and businesses to the broader suite of insurance solutions we offer.</w:t>
      </w:r>
      <w:r>
        <w:rPr>
          <w:sz w:val="23"/>
          <w:szCs w:val="23"/>
        </w:rPr>
        <w:t>”</w:t>
      </w:r>
    </w:p>
    <w:p w14:paraId="7C679CD8" w14:textId="2080AC26" w:rsidR="005968DD" w:rsidRDefault="007A3929" w:rsidP="00273129">
      <w:pPr>
        <w:pStyle w:val="Standard"/>
        <w:rPr>
          <w:sz w:val="23"/>
          <w:szCs w:val="23"/>
        </w:rPr>
      </w:pPr>
      <w:r>
        <w:rPr>
          <w:sz w:val="23"/>
          <w:szCs w:val="23"/>
        </w:rPr>
        <w:t xml:space="preserve">Truliant Insurance </w:t>
      </w:r>
      <w:r w:rsidR="007F4F6E">
        <w:rPr>
          <w:sz w:val="23"/>
          <w:szCs w:val="23"/>
        </w:rPr>
        <w:t>is based in Winston-Salem</w:t>
      </w:r>
      <w:r>
        <w:rPr>
          <w:sz w:val="23"/>
          <w:szCs w:val="23"/>
        </w:rPr>
        <w:t xml:space="preserve"> </w:t>
      </w:r>
      <w:r w:rsidR="007F4F6E">
        <w:rPr>
          <w:sz w:val="23"/>
          <w:szCs w:val="23"/>
        </w:rPr>
        <w:t xml:space="preserve">and </w:t>
      </w:r>
      <w:r>
        <w:rPr>
          <w:sz w:val="23"/>
          <w:szCs w:val="23"/>
        </w:rPr>
        <w:t>provides business and personal insurance.</w:t>
      </w:r>
      <w:r w:rsidRPr="007A3929">
        <w:rPr>
          <w:sz w:val="23"/>
          <w:szCs w:val="23"/>
        </w:rPr>
        <w:t xml:space="preserve"> </w:t>
      </w:r>
      <w:r w:rsidR="00273129" w:rsidRPr="00245458">
        <w:rPr>
          <w:sz w:val="23"/>
          <w:szCs w:val="23"/>
        </w:rPr>
        <w:t>Located at 225 S. Pleasantburg Drive</w:t>
      </w:r>
      <w:r w:rsidR="001F334B">
        <w:rPr>
          <w:sz w:val="23"/>
          <w:szCs w:val="23"/>
        </w:rPr>
        <w:t xml:space="preserve"> in Greenville, S.C., </w:t>
      </w:r>
      <w:r w:rsidR="00273129" w:rsidRPr="00245458">
        <w:rPr>
          <w:sz w:val="23"/>
          <w:szCs w:val="23"/>
        </w:rPr>
        <w:t xml:space="preserve">Atkins &amp; Associates has served the </w:t>
      </w:r>
      <w:r w:rsidR="004F382F">
        <w:rPr>
          <w:sz w:val="23"/>
          <w:szCs w:val="23"/>
        </w:rPr>
        <w:t xml:space="preserve">Upstate </w:t>
      </w:r>
      <w:r w:rsidR="00273129" w:rsidRPr="00245458">
        <w:rPr>
          <w:sz w:val="23"/>
          <w:szCs w:val="23"/>
        </w:rPr>
        <w:t>community for more than 16 years.</w:t>
      </w:r>
      <w:r w:rsidR="00392CF0">
        <w:rPr>
          <w:sz w:val="23"/>
          <w:szCs w:val="23"/>
        </w:rPr>
        <w:t xml:space="preserve"> It will become Truliant Insurance of Greenville. </w:t>
      </w:r>
    </w:p>
    <w:p w14:paraId="79566E78" w14:textId="2E01FDA8" w:rsidR="0068256C" w:rsidRDefault="00A876BF" w:rsidP="00273129">
      <w:pPr>
        <w:pStyle w:val="Standard"/>
        <w:rPr>
          <w:sz w:val="23"/>
          <w:szCs w:val="23"/>
        </w:rPr>
      </w:pPr>
      <w:r w:rsidRPr="009D5094">
        <w:rPr>
          <w:sz w:val="23"/>
          <w:szCs w:val="23"/>
        </w:rPr>
        <w:t>“The future is bright for our clients,” said Tory Atkins, former owner of Atkins &amp; Associates. “</w:t>
      </w:r>
      <w:r w:rsidR="005968DD" w:rsidRPr="009D5094">
        <w:rPr>
          <w:sz w:val="23"/>
          <w:szCs w:val="23"/>
        </w:rPr>
        <w:t>Truliant</w:t>
      </w:r>
      <w:r w:rsidR="0068256C" w:rsidRPr="009D5094">
        <w:rPr>
          <w:sz w:val="23"/>
          <w:szCs w:val="23"/>
        </w:rPr>
        <w:t xml:space="preserve"> Insurance</w:t>
      </w:r>
      <w:r w:rsidR="005968DD" w:rsidRPr="009D5094">
        <w:rPr>
          <w:sz w:val="23"/>
          <w:szCs w:val="23"/>
        </w:rPr>
        <w:t xml:space="preserve"> is committed to</w:t>
      </w:r>
      <w:r w:rsidRPr="009D5094">
        <w:rPr>
          <w:sz w:val="23"/>
          <w:szCs w:val="23"/>
        </w:rPr>
        <w:t xml:space="preserve"> growing in the Upstate</w:t>
      </w:r>
      <w:r w:rsidR="006B74BA" w:rsidRPr="009D5094">
        <w:rPr>
          <w:sz w:val="23"/>
          <w:szCs w:val="23"/>
        </w:rPr>
        <w:t> </w:t>
      </w:r>
      <w:r w:rsidRPr="009D5094">
        <w:rPr>
          <w:sz w:val="23"/>
          <w:szCs w:val="23"/>
        </w:rPr>
        <w:t>and</w:t>
      </w:r>
      <w:r w:rsidR="005968DD" w:rsidRPr="009D5094">
        <w:rPr>
          <w:sz w:val="23"/>
          <w:szCs w:val="23"/>
        </w:rPr>
        <w:t xml:space="preserve"> enhancing the lives of </w:t>
      </w:r>
      <w:r w:rsidRPr="009D5094">
        <w:rPr>
          <w:sz w:val="23"/>
          <w:szCs w:val="23"/>
        </w:rPr>
        <w:t xml:space="preserve">our </w:t>
      </w:r>
      <w:r w:rsidR="005968DD" w:rsidRPr="009D5094">
        <w:rPr>
          <w:sz w:val="23"/>
          <w:szCs w:val="23"/>
        </w:rPr>
        <w:t xml:space="preserve">policyholders </w:t>
      </w:r>
      <w:r w:rsidRPr="009D5094">
        <w:rPr>
          <w:sz w:val="23"/>
          <w:szCs w:val="23"/>
        </w:rPr>
        <w:t>through</w:t>
      </w:r>
      <w:r w:rsidR="005968DD" w:rsidRPr="009D5094">
        <w:rPr>
          <w:sz w:val="23"/>
          <w:szCs w:val="23"/>
        </w:rPr>
        <w:t xml:space="preserve"> leading products</w:t>
      </w:r>
      <w:r w:rsidR="0068256C" w:rsidRPr="009D5094">
        <w:rPr>
          <w:sz w:val="23"/>
          <w:szCs w:val="23"/>
        </w:rPr>
        <w:t xml:space="preserve">, </w:t>
      </w:r>
      <w:r w:rsidR="005968DD" w:rsidRPr="009D5094">
        <w:rPr>
          <w:sz w:val="23"/>
          <w:szCs w:val="23"/>
        </w:rPr>
        <w:t>broader protection</w:t>
      </w:r>
      <w:r w:rsidR="006B74BA" w:rsidRPr="009D5094">
        <w:rPr>
          <w:sz w:val="23"/>
          <w:szCs w:val="23"/>
        </w:rPr>
        <w:t>,</w:t>
      </w:r>
      <w:r w:rsidR="005968DD" w:rsidRPr="009D5094">
        <w:rPr>
          <w:sz w:val="23"/>
          <w:szCs w:val="23"/>
        </w:rPr>
        <w:t xml:space="preserve"> and more value</w:t>
      </w:r>
      <w:r w:rsidRPr="009D5094">
        <w:rPr>
          <w:sz w:val="23"/>
          <w:szCs w:val="23"/>
        </w:rPr>
        <w:t>.</w:t>
      </w:r>
      <w:r w:rsidR="005968DD" w:rsidRPr="009D5094">
        <w:rPr>
          <w:sz w:val="23"/>
          <w:szCs w:val="23"/>
        </w:rPr>
        <w:t xml:space="preserve">” </w:t>
      </w:r>
    </w:p>
    <w:p w14:paraId="1E61E551" w14:textId="15B15E1B" w:rsidR="007A3929" w:rsidRDefault="00273129" w:rsidP="007A3929">
      <w:pPr>
        <w:pStyle w:val="Standard"/>
        <w:rPr>
          <w:sz w:val="23"/>
          <w:szCs w:val="23"/>
        </w:rPr>
      </w:pPr>
      <w:r>
        <w:rPr>
          <w:sz w:val="23"/>
          <w:szCs w:val="23"/>
        </w:rPr>
        <w:t>Truliant</w:t>
      </w:r>
      <w:r w:rsidR="007A3929">
        <w:rPr>
          <w:sz w:val="23"/>
          <w:szCs w:val="23"/>
        </w:rPr>
        <w:t xml:space="preserve"> </w:t>
      </w:r>
      <w:r w:rsidR="001D2E73">
        <w:rPr>
          <w:sz w:val="23"/>
          <w:szCs w:val="23"/>
        </w:rPr>
        <w:t xml:space="preserve">Insurance </w:t>
      </w:r>
      <w:r w:rsidR="007A3929">
        <w:rPr>
          <w:sz w:val="23"/>
          <w:szCs w:val="23"/>
        </w:rPr>
        <w:t xml:space="preserve">is actively </w:t>
      </w:r>
      <w:r w:rsidR="00286BE2">
        <w:rPr>
          <w:sz w:val="23"/>
          <w:szCs w:val="23"/>
        </w:rPr>
        <w:t>expanding</w:t>
      </w:r>
      <w:r w:rsidR="007A3929">
        <w:rPr>
          <w:sz w:val="23"/>
          <w:szCs w:val="23"/>
        </w:rPr>
        <w:t xml:space="preserve"> its footprint and </w:t>
      </w:r>
      <w:r w:rsidR="00286BE2">
        <w:rPr>
          <w:sz w:val="23"/>
          <w:szCs w:val="23"/>
        </w:rPr>
        <w:t>growing</w:t>
      </w:r>
      <w:r w:rsidR="007A3929">
        <w:rPr>
          <w:sz w:val="23"/>
          <w:szCs w:val="23"/>
        </w:rPr>
        <w:t xml:space="preserve"> in key markets in </w:t>
      </w:r>
      <w:r w:rsidR="007A3929" w:rsidRPr="00245458">
        <w:rPr>
          <w:sz w:val="23"/>
          <w:szCs w:val="23"/>
        </w:rPr>
        <w:t>North Carolina, South Carolina, Georgia, Tennessee</w:t>
      </w:r>
      <w:r w:rsidR="007A3929">
        <w:rPr>
          <w:sz w:val="23"/>
          <w:szCs w:val="23"/>
        </w:rPr>
        <w:t>,</w:t>
      </w:r>
      <w:r w:rsidR="007A3929" w:rsidRPr="00245458">
        <w:rPr>
          <w:sz w:val="23"/>
          <w:szCs w:val="23"/>
        </w:rPr>
        <w:t xml:space="preserve"> and Virginia</w:t>
      </w:r>
      <w:r w:rsidR="007A3929">
        <w:rPr>
          <w:sz w:val="23"/>
          <w:szCs w:val="23"/>
        </w:rPr>
        <w:t xml:space="preserve">. </w:t>
      </w:r>
      <w:r w:rsidR="00E56A8E">
        <w:rPr>
          <w:sz w:val="23"/>
          <w:szCs w:val="23"/>
        </w:rPr>
        <w:t>Partnering with top carriers to offer best-in-class coverages and competitive rates helps Truliant Insurance guide clients, navigate the insurance environment,</w:t>
      </w:r>
      <w:r w:rsidR="00286BE2">
        <w:rPr>
          <w:sz w:val="23"/>
          <w:szCs w:val="23"/>
        </w:rPr>
        <w:t xml:space="preserve"> and manage risk more effectively</w:t>
      </w:r>
      <w:r w:rsidR="006F67E9" w:rsidRPr="006F67E9">
        <w:rPr>
          <w:sz w:val="23"/>
          <w:szCs w:val="23"/>
        </w:rPr>
        <w:t>.</w:t>
      </w:r>
    </w:p>
    <w:p w14:paraId="207138C4" w14:textId="78D99AAE" w:rsidR="007F4F6E" w:rsidRDefault="002A43D2" w:rsidP="002A06DA">
      <w:pPr>
        <w:pStyle w:val="Standard"/>
        <w:rPr>
          <w:sz w:val="23"/>
          <w:szCs w:val="23"/>
        </w:rPr>
      </w:pPr>
      <w:r>
        <w:rPr>
          <w:sz w:val="23"/>
          <w:szCs w:val="23"/>
        </w:rPr>
        <w:t>Truliant</w:t>
      </w:r>
      <w:r w:rsidR="00534D4B">
        <w:rPr>
          <w:sz w:val="23"/>
          <w:szCs w:val="23"/>
        </w:rPr>
        <w:t>, a top 100 U.S. credit union,</w:t>
      </w:r>
      <w:r>
        <w:rPr>
          <w:sz w:val="23"/>
          <w:szCs w:val="23"/>
        </w:rPr>
        <w:t xml:space="preserve"> has provided insurance offerings to its members for more than </w:t>
      </w:r>
      <w:r w:rsidR="001F334B">
        <w:rPr>
          <w:sz w:val="23"/>
          <w:szCs w:val="23"/>
        </w:rPr>
        <w:t>thirty years. During the last five years, it has concentrated on fostering growth in its insurance program and focusing on becoming its members' preferred choice for insurance decisions.</w:t>
      </w:r>
      <w:r w:rsidR="007744DB">
        <w:rPr>
          <w:sz w:val="23"/>
          <w:szCs w:val="23"/>
        </w:rPr>
        <w:t xml:space="preserve"> </w:t>
      </w:r>
      <w:r w:rsidR="006F67E9">
        <w:rPr>
          <w:sz w:val="23"/>
          <w:szCs w:val="23"/>
        </w:rPr>
        <w:t xml:space="preserve">The credit union has </w:t>
      </w:r>
      <w:r w:rsidR="007F4F6E" w:rsidRPr="007F4F6E">
        <w:rPr>
          <w:sz w:val="23"/>
          <w:szCs w:val="23"/>
        </w:rPr>
        <w:t>prioritized</w:t>
      </w:r>
      <w:r w:rsidR="001F334B">
        <w:rPr>
          <w:sz w:val="23"/>
          <w:szCs w:val="23"/>
        </w:rPr>
        <w:t xml:space="preserve"> partnering with established agencies,</w:t>
      </w:r>
      <w:r w:rsidR="007F4F6E" w:rsidRPr="007F4F6E">
        <w:rPr>
          <w:sz w:val="23"/>
          <w:szCs w:val="23"/>
        </w:rPr>
        <w:t xml:space="preserve"> </w:t>
      </w:r>
      <w:r w:rsidR="001F334B">
        <w:rPr>
          <w:sz w:val="23"/>
          <w:szCs w:val="23"/>
        </w:rPr>
        <w:t>developing</w:t>
      </w:r>
      <w:r w:rsidR="007F4F6E" w:rsidRPr="007F4F6E">
        <w:rPr>
          <w:sz w:val="23"/>
          <w:szCs w:val="23"/>
        </w:rPr>
        <w:t xml:space="preserve"> tailored insurance products</w:t>
      </w:r>
      <w:r w:rsidR="001F334B">
        <w:rPr>
          <w:sz w:val="23"/>
          <w:szCs w:val="23"/>
        </w:rPr>
        <w:t>,</w:t>
      </w:r>
      <w:r w:rsidR="007F4F6E" w:rsidRPr="007F4F6E">
        <w:rPr>
          <w:sz w:val="23"/>
          <w:szCs w:val="23"/>
        </w:rPr>
        <w:t xml:space="preserve"> and improv</w:t>
      </w:r>
      <w:r w:rsidR="001F334B">
        <w:rPr>
          <w:sz w:val="23"/>
          <w:szCs w:val="23"/>
        </w:rPr>
        <w:t>ing</w:t>
      </w:r>
      <w:r w:rsidR="007F4F6E" w:rsidRPr="007F4F6E">
        <w:rPr>
          <w:sz w:val="23"/>
          <w:szCs w:val="23"/>
        </w:rPr>
        <w:t xml:space="preserve"> </w:t>
      </w:r>
      <w:r w:rsidR="006F67E9">
        <w:rPr>
          <w:sz w:val="23"/>
          <w:szCs w:val="23"/>
        </w:rPr>
        <w:t xml:space="preserve">its clients' </w:t>
      </w:r>
      <w:r w:rsidR="00B55A1A">
        <w:rPr>
          <w:sz w:val="23"/>
          <w:szCs w:val="23"/>
        </w:rPr>
        <w:t xml:space="preserve">overall </w:t>
      </w:r>
      <w:r w:rsidR="006F67E9">
        <w:rPr>
          <w:sz w:val="23"/>
          <w:szCs w:val="23"/>
        </w:rPr>
        <w:t>experience</w:t>
      </w:r>
      <w:r w:rsidR="007F4F6E" w:rsidRPr="007F4F6E">
        <w:rPr>
          <w:sz w:val="23"/>
          <w:szCs w:val="23"/>
        </w:rPr>
        <w:t>.</w:t>
      </w:r>
    </w:p>
    <w:p w14:paraId="0EF3A3B9" w14:textId="5885A4F9" w:rsidR="002A06DA" w:rsidRDefault="00136EDB" w:rsidP="002A06DA">
      <w:pPr>
        <w:pStyle w:val="Standard"/>
        <w:rPr>
          <w:sz w:val="23"/>
          <w:szCs w:val="23"/>
        </w:rPr>
      </w:pPr>
      <w:r>
        <w:rPr>
          <w:sz w:val="23"/>
          <w:szCs w:val="23"/>
        </w:rPr>
        <w:t xml:space="preserve">Truliant Insurance focuses on helping </w:t>
      </w:r>
      <w:r w:rsidR="001F334B">
        <w:rPr>
          <w:sz w:val="23"/>
          <w:szCs w:val="23"/>
        </w:rPr>
        <w:t>consumers</w:t>
      </w:r>
      <w:r>
        <w:rPr>
          <w:sz w:val="23"/>
          <w:szCs w:val="23"/>
        </w:rPr>
        <w:t xml:space="preserve"> manage risk</w:t>
      </w:r>
      <w:r w:rsidR="001F334B">
        <w:rPr>
          <w:sz w:val="23"/>
          <w:szCs w:val="23"/>
        </w:rPr>
        <w:t xml:space="preserve"> and</w:t>
      </w:r>
      <w:r w:rsidR="007A3929">
        <w:rPr>
          <w:sz w:val="23"/>
          <w:szCs w:val="23"/>
        </w:rPr>
        <w:t xml:space="preserve"> offers Property and Casualty (P&amp;C) insurance coverage for vehicles, homes, and businesses. </w:t>
      </w:r>
      <w:r w:rsidR="00E56A8E">
        <w:rPr>
          <w:sz w:val="23"/>
          <w:szCs w:val="23"/>
        </w:rPr>
        <w:t xml:space="preserve">The subsidiary can </w:t>
      </w:r>
      <w:r w:rsidR="00E56A8E">
        <w:rPr>
          <w:sz w:val="23"/>
          <w:szCs w:val="23"/>
        </w:rPr>
        <w:lastRenderedPageBreak/>
        <w:t xml:space="preserve">meet all insurance needs through its call center in Winston-Salem. Truliant also caters to life insurance needs through </w:t>
      </w:r>
      <w:r>
        <w:rPr>
          <w:sz w:val="23"/>
          <w:szCs w:val="23"/>
        </w:rPr>
        <w:t>Truliant Financial Advisors</w:t>
      </w:r>
      <w:r w:rsidRPr="007A3929">
        <w:rPr>
          <w:sz w:val="23"/>
          <w:szCs w:val="23"/>
        </w:rPr>
        <w:t xml:space="preserve">. </w:t>
      </w:r>
      <w:r>
        <w:rPr>
          <w:sz w:val="23"/>
          <w:szCs w:val="23"/>
        </w:rPr>
        <w:t xml:space="preserve"> </w:t>
      </w:r>
    </w:p>
    <w:p w14:paraId="4B439D6B" w14:textId="1FCBC2A7" w:rsidR="007F4F6E" w:rsidRPr="000A065E" w:rsidRDefault="007F4F6E" w:rsidP="007F4F6E">
      <w:pPr>
        <w:pStyle w:val="Standard"/>
        <w:rPr>
          <w:rFonts w:asciiTheme="minorHAnsi" w:hAnsiTheme="minorHAnsi" w:cstheme="minorHAnsi"/>
          <w:color w:val="1C1C1C"/>
          <w:sz w:val="23"/>
          <w:szCs w:val="23"/>
          <w:shd w:val="clear" w:color="auto" w:fill="FFFFFF"/>
        </w:rPr>
      </w:pPr>
      <w:r>
        <w:rPr>
          <w:rFonts w:asciiTheme="minorHAnsi" w:hAnsiTheme="minorHAnsi" w:cstheme="minorHAnsi"/>
          <w:color w:val="1C1C1C"/>
          <w:sz w:val="23"/>
          <w:szCs w:val="23"/>
          <w:shd w:val="clear" w:color="auto" w:fill="FFFFFF"/>
        </w:rPr>
        <w:t xml:space="preserve">In 2024, </w:t>
      </w:r>
      <w:r w:rsidRPr="000A065E">
        <w:rPr>
          <w:rFonts w:asciiTheme="minorHAnsi" w:hAnsiTheme="minorHAnsi" w:cstheme="minorHAnsi"/>
          <w:color w:val="1C1C1C"/>
          <w:sz w:val="23"/>
          <w:szCs w:val="23"/>
          <w:shd w:val="clear" w:color="auto" w:fill="FFFFFF"/>
        </w:rPr>
        <w:t xml:space="preserve">Truliant </w:t>
      </w:r>
      <w:r w:rsidR="00286BE2">
        <w:rPr>
          <w:rFonts w:asciiTheme="minorHAnsi" w:hAnsiTheme="minorHAnsi" w:cstheme="minorHAnsi"/>
          <w:color w:val="1C1C1C"/>
          <w:sz w:val="23"/>
          <w:szCs w:val="23"/>
          <w:shd w:val="clear" w:color="auto" w:fill="FFFFFF"/>
        </w:rPr>
        <w:t>has focused</w:t>
      </w:r>
      <w:r w:rsidR="00136EDB">
        <w:rPr>
          <w:rFonts w:asciiTheme="minorHAnsi" w:hAnsiTheme="minorHAnsi" w:cstheme="minorHAnsi"/>
          <w:color w:val="1C1C1C"/>
          <w:sz w:val="23"/>
          <w:szCs w:val="23"/>
          <w:shd w:val="clear" w:color="auto" w:fill="FFFFFF"/>
        </w:rPr>
        <w:t xml:space="preserve"> on </w:t>
      </w:r>
      <w:r w:rsidR="006F67E9">
        <w:rPr>
          <w:rFonts w:asciiTheme="minorHAnsi" w:hAnsiTheme="minorHAnsi" w:cstheme="minorHAnsi"/>
          <w:color w:val="1C1C1C"/>
          <w:sz w:val="23"/>
          <w:szCs w:val="23"/>
          <w:shd w:val="clear" w:color="auto" w:fill="FFFFFF"/>
        </w:rPr>
        <w:t>enhanc</w:t>
      </w:r>
      <w:r w:rsidR="00136EDB">
        <w:rPr>
          <w:rFonts w:asciiTheme="minorHAnsi" w:hAnsiTheme="minorHAnsi" w:cstheme="minorHAnsi"/>
          <w:color w:val="1C1C1C"/>
          <w:sz w:val="23"/>
          <w:szCs w:val="23"/>
          <w:shd w:val="clear" w:color="auto" w:fill="FFFFFF"/>
        </w:rPr>
        <w:t xml:space="preserve">ing </w:t>
      </w:r>
      <w:r w:rsidR="006F67E9">
        <w:rPr>
          <w:rFonts w:asciiTheme="minorHAnsi" w:hAnsiTheme="minorHAnsi" w:cstheme="minorHAnsi"/>
          <w:color w:val="1C1C1C"/>
          <w:sz w:val="23"/>
          <w:szCs w:val="23"/>
          <w:shd w:val="clear" w:color="auto" w:fill="FFFFFF"/>
        </w:rPr>
        <w:t xml:space="preserve">its </w:t>
      </w:r>
      <w:r w:rsidR="00286BE2">
        <w:rPr>
          <w:rFonts w:asciiTheme="minorHAnsi" w:hAnsiTheme="minorHAnsi" w:cstheme="minorHAnsi"/>
          <w:color w:val="1C1C1C"/>
          <w:sz w:val="23"/>
          <w:szCs w:val="23"/>
          <w:shd w:val="clear" w:color="auto" w:fill="FFFFFF"/>
        </w:rPr>
        <w:t xml:space="preserve">financial </w:t>
      </w:r>
      <w:r w:rsidR="006F67E9">
        <w:rPr>
          <w:rFonts w:asciiTheme="minorHAnsi" w:hAnsiTheme="minorHAnsi" w:cstheme="minorHAnsi"/>
          <w:color w:val="1C1C1C"/>
          <w:sz w:val="23"/>
          <w:szCs w:val="23"/>
          <w:shd w:val="clear" w:color="auto" w:fill="FFFFFF"/>
        </w:rPr>
        <w:t xml:space="preserve">offerings to provide a more comprehensive suite of services </w:t>
      </w:r>
      <w:r w:rsidR="001F334B">
        <w:rPr>
          <w:rFonts w:asciiTheme="minorHAnsi" w:hAnsiTheme="minorHAnsi" w:cstheme="minorHAnsi"/>
          <w:color w:val="1C1C1C"/>
          <w:sz w:val="23"/>
          <w:szCs w:val="23"/>
          <w:shd w:val="clear" w:color="auto" w:fill="FFFFFF"/>
        </w:rPr>
        <w:t>for</w:t>
      </w:r>
      <w:r w:rsidR="006F67E9">
        <w:rPr>
          <w:rFonts w:asciiTheme="minorHAnsi" w:hAnsiTheme="minorHAnsi" w:cstheme="minorHAnsi"/>
          <w:color w:val="1C1C1C"/>
          <w:sz w:val="23"/>
          <w:szCs w:val="23"/>
          <w:shd w:val="clear" w:color="auto" w:fill="FFFFFF"/>
        </w:rPr>
        <w:t xml:space="preserve"> members and businesses</w:t>
      </w:r>
      <w:r>
        <w:rPr>
          <w:rFonts w:asciiTheme="minorHAnsi" w:hAnsiTheme="minorHAnsi" w:cstheme="minorHAnsi"/>
          <w:color w:val="1C1C1C"/>
          <w:sz w:val="23"/>
          <w:szCs w:val="23"/>
          <w:shd w:val="clear" w:color="auto" w:fill="FFFFFF"/>
        </w:rPr>
        <w:t>.</w:t>
      </w:r>
      <w:r w:rsidRPr="000A065E">
        <w:rPr>
          <w:rFonts w:asciiTheme="minorHAnsi" w:hAnsiTheme="minorHAnsi" w:cstheme="minorHAnsi"/>
          <w:color w:val="1C1C1C"/>
          <w:sz w:val="23"/>
          <w:szCs w:val="23"/>
          <w:shd w:val="clear" w:color="auto" w:fill="FFFFFF"/>
        </w:rPr>
        <w:t xml:space="preserve"> </w:t>
      </w:r>
      <w:r w:rsidR="001F334B">
        <w:rPr>
          <w:rFonts w:asciiTheme="minorHAnsi" w:hAnsiTheme="minorHAnsi" w:cstheme="minorHAnsi"/>
          <w:color w:val="000000"/>
          <w:sz w:val="23"/>
          <w:szCs w:val="23"/>
        </w:rPr>
        <w:t>It</w:t>
      </w:r>
      <w:r w:rsidRPr="00356A85">
        <w:rPr>
          <w:rFonts w:asciiTheme="minorHAnsi" w:hAnsiTheme="minorHAnsi" w:cstheme="minorHAnsi"/>
          <w:color w:val="000000"/>
          <w:sz w:val="23"/>
          <w:szCs w:val="23"/>
        </w:rPr>
        <w:t xml:space="preserve"> expanded its services this year through strategic </w:t>
      </w:r>
      <w:r w:rsidR="00DE2B4D">
        <w:rPr>
          <w:rFonts w:asciiTheme="minorHAnsi" w:hAnsiTheme="minorHAnsi" w:cstheme="minorHAnsi"/>
          <w:color w:val="000000"/>
          <w:sz w:val="23"/>
          <w:szCs w:val="23"/>
        </w:rPr>
        <w:t>partnerships</w:t>
      </w:r>
      <w:r w:rsidRPr="00356A85">
        <w:rPr>
          <w:rFonts w:asciiTheme="minorHAnsi" w:hAnsiTheme="minorHAnsi" w:cstheme="minorHAnsi"/>
          <w:color w:val="000000"/>
          <w:sz w:val="23"/>
          <w:szCs w:val="23"/>
        </w:rPr>
        <w:t>, including P1 Finance Holdings in February, a 37-year-old premium finance company</w:t>
      </w:r>
      <w:r w:rsidR="00B55A1A">
        <w:rPr>
          <w:rFonts w:asciiTheme="minorHAnsi" w:hAnsiTheme="minorHAnsi" w:cstheme="minorHAnsi"/>
          <w:color w:val="000000"/>
          <w:sz w:val="23"/>
          <w:szCs w:val="23"/>
        </w:rPr>
        <w:t>.</w:t>
      </w:r>
    </w:p>
    <w:p w14:paraId="07933D1B" w14:textId="79E7A93B" w:rsidR="006F67E9" w:rsidRDefault="007F4F6E" w:rsidP="00641504">
      <w:pPr>
        <w:pStyle w:val="Standard"/>
        <w:rPr>
          <w:rFonts w:asciiTheme="minorHAnsi" w:hAnsiTheme="minorHAnsi" w:cstheme="minorHAnsi"/>
          <w:color w:val="000000"/>
          <w:sz w:val="23"/>
          <w:szCs w:val="23"/>
        </w:rPr>
      </w:pPr>
      <w:r w:rsidRPr="00356A85">
        <w:rPr>
          <w:rFonts w:asciiTheme="minorHAnsi" w:hAnsiTheme="minorHAnsi" w:cstheme="minorHAnsi"/>
          <w:color w:val="000000"/>
          <w:sz w:val="23"/>
          <w:szCs w:val="23"/>
        </w:rPr>
        <w:t>Additionally, the credit union expan</w:t>
      </w:r>
      <w:r w:rsidR="001F334B">
        <w:rPr>
          <w:rFonts w:asciiTheme="minorHAnsi" w:hAnsiTheme="minorHAnsi" w:cstheme="minorHAnsi"/>
          <w:color w:val="000000"/>
          <w:sz w:val="23"/>
          <w:szCs w:val="23"/>
        </w:rPr>
        <w:t>ded</w:t>
      </w:r>
      <w:r w:rsidRPr="00356A85">
        <w:rPr>
          <w:rFonts w:asciiTheme="minorHAnsi" w:hAnsiTheme="minorHAnsi" w:cstheme="minorHAnsi"/>
          <w:color w:val="000000"/>
          <w:sz w:val="23"/>
          <w:szCs w:val="23"/>
        </w:rPr>
        <w:t xml:space="preserve"> its SBA lending program, adding a nationally recognized business development team known for innovative approaches. This </w:t>
      </w:r>
      <w:r w:rsidR="00286BE2">
        <w:rPr>
          <w:rFonts w:asciiTheme="minorHAnsi" w:hAnsiTheme="minorHAnsi" w:cstheme="minorHAnsi"/>
          <w:color w:val="000000"/>
          <w:sz w:val="23"/>
          <w:szCs w:val="23"/>
        </w:rPr>
        <w:t>effort</w:t>
      </w:r>
      <w:r w:rsidRPr="00356A85">
        <w:rPr>
          <w:rFonts w:asciiTheme="minorHAnsi" w:hAnsiTheme="minorHAnsi" w:cstheme="minorHAnsi"/>
          <w:color w:val="000000"/>
          <w:sz w:val="23"/>
          <w:szCs w:val="23"/>
        </w:rPr>
        <w:t xml:space="preserve"> aims to rapidly scale </w:t>
      </w:r>
      <w:r w:rsidR="001F334B">
        <w:rPr>
          <w:rFonts w:asciiTheme="minorHAnsi" w:hAnsiTheme="minorHAnsi" w:cstheme="minorHAnsi"/>
          <w:color w:val="000000"/>
          <w:sz w:val="23"/>
          <w:szCs w:val="23"/>
        </w:rPr>
        <w:t xml:space="preserve">Truliant’s </w:t>
      </w:r>
      <w:r w:rsidR="00136EDB">
        <w:rPr>
          <w:rFonts w:asciiTheme="minorHAnsi" w:hAnsiTheme="minorHAnsi" w:cstheme="minorHAnsi"/>
          <w:color w:val="000000"/>
          <w:sz w:val="23"/>
          <w:szCs w:val="23"/>
        </w:rPr>
        <w:t>SBA</w:t>
      </w:r>
      <w:r w:rsidRPr="00356A85">
        <w:rPr>
          <w:rFonts w:asciiTheme="minorHAnsi" w:hAnsiTheme="minorHAnsi" w:cstheme="minorHAnsi"/>
          <w:color w:val="000000"/>
          <w:sz w:val="23"/>
          <w:szCs w:val="23"/>
        </w:rPr>
        <w:t xml:space="preserve"> program and provide </w:t>
      </w:r>
      <w:r w:rsidR="00286BE2">
        <w:rPr>
          <w:rFonts w:asciiTheme="minorHAnsi" w:hAnsiTheme="minorHAnsi" w:cstheme="minorHAnsi"/>
          <w:color w:val="000000"/>
          <w:sz w:val="23"/>
          <w:szCs w:val="23"/>
        </w:rPr>
        <w:t xml:space="preserve">more </w:t>
      </w:r>
      <w:r w:rsidRPr="00356A85">
        <w:rPr>
          <w:rFonts w:asciiTheme="minorHAnsi" w:hAnsiTheme="minorHAnsi" w:cstheme="minorHAnsi"/>
          <w:color w:val="000000"/>
          <w:sz w:val="23"/>
          <w:szCs w:val="23"/>
        </w:rPr>
        <w:t>tailored lending solutions to small businesses.</w:t>
      </w:r>
      <w:r w:rsidR="007744DB">
        <w:rPr>
          <w:rFonts w:asciiTheme="minorHAnsi" w:hAnsiTheme="minorHAnsi" w:cstheme="minorHAnsi"/>
          <w:color w:val="000000"/>
          <w:sz w:val="23"/>
          <w:szCs w:val="23"/>
        </w:rPr>
        <w:t xml:space="preserve"> It finished the U.S. Small Business Administration’s 2024 fiscal year as the </w:t>
      </w:r>
      <w:r w:rsidR="00BC0D9F">
        <w:rPr>
          <w:rFonts w:asciiTheme="minorHAnsi" w:hAnsiTheme="minorHAnsi" w:cstheme="minorHAnsi"/>
          <w:color w:val="000000"/>
          <w:sz w:val="23"/>
          <w:szCs w:val="23"/>
        </w:rPr>
        <w:t xml:space="preserve">nation's </w:t>
      </w:r>
      <w:r w:rsidR="00E56A8E">
        <w:rPr>
          <w:rFonts w:asciiTheme="minorHAnsi" w:hAnsiTheme="minorHAnsi" w:cstheme="minorHAnsi"/>
          <w:color w:val="000000"/>
          <w:sz w:val="23"/>
          <w:szCs w:val="23"/>
        </w:rPr>
        <w:t>55th-largest</w:t>
      </w:r>
      <w:r w:rsidR="007744DB">
        <w:rPr>
          <w:rFonts w:asciiTheme="minorHAnsi" w:hAnsiTheme="minorHAnsi" w:cstheme="minorHAnsi"/>
          <w:color w:val="000000"/>
          <w:sz w:val="23"/>
          <w:szCs w:val="23"/>
        </w:rPr>
        <w:t xml:space="preserve"> provider of SBA 7(a) loans</w:t>
      </w:r>
      <w:r w:rsidR="00BC0D9F">
        <w:rPr>
          <w:rFonts w:asciiTheme="minorHAnsi" w:hAnsiTheme="minorHAnsi" w:cstheme="minorHAnsi"/>
          <w:color w:val="000000"/>
          <w:sz w:val="23"/>
          <w:szCs w:val="23"/>
        </w:rPr>
        <w:t> </w:t>
      </w:r>
      <w:r w:rsidR="007744DB">
        <w:rPr>
          <w:rFonts w:asciiTheme="minorHAnsi" w:hAnsiTheme="minorHAnsi" w:cstheme="minorHAnsi"/>
          <w:color w:val="000000"/>
          <w:sz w:val="23"/>
          <w:szCs w:val="23"/>
        </w:rPr>
        <w:t xml:space="preserve">and its top credit union lender. </w:t>
      </w:r>
    </w:p>
    <w:p w14:paraId="1C8AF820" w14:textId="1743468A" w:rsidR="00273129" w:rsidRPr="00273129" w:rsidRDefault="00273129" w:rsidP="00641504">
      <w:pPr>
        <w:pStyle w:val="Standard"/>
        <w:rPr>
          <w:rFonts w:asciiTheme="minorHAnsi" w:hAnsiTheme="minorHAnsi" w:cstheme="minorHAnsi"/>
          <w:color w:val="000000"/>
          <w:sz w:val="23"/>
          <w:szCs w:val="23"/>
        </w:rPr>
      </w:pPr>
      <w:r w:rsidRPr="00356A85">
        <w:rPr>
          <w:rFonts w:asciiTheme="minorHAnsi" w:hAnsiTheme="minorHAnsi" w:cstheme="minorHAnsi"/>
          <w:color w:val="000000"/>
          <w:sz w:val="23"/>
          <w:szCs w:val="23"/>
        </w:rPr>
        <w:t>Truliant Insurance provides a wide range of coverage options</w:t>
      </w:r>
      <w:r>
        <w:rPr>
          <w:rFonts w:asciiTheme="minorHAnsi" w:hAnsiTheme="minorHAnsi" w:cstheme="minorHAnsi"/>
          <w:color w:val="000000"/>
          <w:sz w:val="23"/>
          <w:szCs w:val="23"/>
        </w:rPr>
        <w:t>,</w:t>
      </w:r>
      <w:r w:rsidRPr="00356A85">
        <w:rPr>
          <w:rFonts w:asciiTheme="minorHAnsi" w:hAnsiTheme="minorHAnsi" w:cstheme="minorHAnsi"/>
          <w:color w:val="000000"/>
          <w:sz w:val="23"/>
          <w:szCs w:val="23"/>
        </w:rPr>
        <w:t xml:space="preserve"> including Business Insurance (with specific policies like Business Owners, Workers’ Compensation, General Liability, Business Auto, Commercial Property, and Commercial Umbrella) and Personal Insurance (encompassing Home, Auto, Umbrella, Condo, Watercraft, and Private Client Insurance).</w:t>
      </w:r>
    </w:p>
    <w:p w14:paraId="77525E7D" w14:textId="07745E87" w:rsidR="00726760" w:rsidRPr="006F67E9" w:rsidRDefault="006F67E9" w:rsidP="00641504">
      <w:pPr>
        <w:pStyle w:val="Standard"/>
        <w:rPr>
          <w:rFonts w:asciiTheme="minorHAnsi" w:hAnsiTheme="minorHAnsi" w:cstheme="minorHAnsi"/>
          <w:b/>
          <w:bCs/>
          <w:color w:val="000000"/>
          <w:sz w:val="23"/>
          <w:szCs w:val="23"/>
          <w:u w:val="single"/>
        </w:rPr>
      </w:pPr>
      <w:r w:rsidRPr="00BA5C27">
        <w:rPr>
          <w:rFonts w:asciiTheme="minorHAnsi" w:hAnsiTheme="minorHAnsi" w:cstheme="minorHAnsi"/>
          <w:b/>
          <w:bCs/>
          <w:color w:val="000000"/>
          <w:sz w:val="23"/>
          <w:szCs w:val="23"/>
          <w:u w:val="single"/>
        </w:rPr>
        <w:t xml:space="preserve">About Truliant Insurance </w:t>
      </w:r>
      <w:r>
        <w:rPr>
          <w:rFonts w:asciiTheme="minorHAnsi" w:hAnsiTheme="minorHAnsi" w:cstheme="minorHAnsi"/>
          <w:b/>
          <w:bCs/>
          <w:color w:val="000000"/>
          <w:sz w:val="23"/>
          <w:szCs w:val="23"/>
          <w:u w:val="single"/>
        </w:rPr>
        <w:br/>
      </w:r>
      <w:r>
        <w:rPr>
          <w:sz w:val="23"/>
          <w:szCs w:val="23"/>
        </w:rPr>
        <w:t>Truliant Insurance helps clients</w:t>
      </w:r>
      <w:r w:rsidRPr="006F67E9">
        <w:rPr>
          <w:sz w:val="23"/>
          <w:szCs w:val="23"/>
        </w:rPr>
        <w:t xml:space="preserve"> navigate the insurance environment</w:t>
      </w:r>
      <w:r w:rsidR="001F334B">
        <w:rPr>
          <w:sz w:val="23"/>
          <w:szCs w:val="23"/>
        </w:rPr>
        <w:t>. B</w:t>
      </w:r>
      <w:r w:rsidRPr="006F67E9">
        <w:rPr>
          <w:sz w:val="23"/>
          <w:szCs w:val="23"/>
        </w:rPr>
        <w:t>y partnering with top carriers to offer competitive rates</w:t>
      </w:r>
      <w:r>
        <w:rPr>
          <w:sz w:val="23"/>
          <w:szCs w:val="23"/>
        </w:rPr>
        <w:t xml:space="preserve"> and quality </w:t>
      </w:r>
      <w:r w:rsidRPr="00BA5C27">
        <w:rPr>
          <w:sz w:val="23"/>
          <w:szCs w:val="23"/>
        </w:rPr>
        <w:t>servic</w:t>
      </w:r>
      <w:r>
        <w:rPr>
          <w:sz w:val="23"/>
          <w:szCs w:val="23"/>
        </w:rPr>
        <w:t>es</w:t>
      </w:r>
      <w:r w:rsidR="001F334B">
        <w:rPr>
          <w:sz w:val="23"/>
          <w:szCs w:val="23"/>
        </w:rPr>
        <w:t xml:space="preserve">, Truliant Insurance provides </w:t>
      </w:r>
      <w:r w:rsidR="001F334B" w:rsidRPr="00BA5C27">
        <w:rPr>
          <w:sz w:val="23"/>
          <w:szCs w:val="23"/>
        </w:rPr>
        <w:t>insurance solutions for personal and business needs</w:t>
      </w:r>
      <w:r w:rsidR="001F334B">
        <w:rPr>
          <w:sz w:val="23"/>
          <w:szCs w:val="23"/>
        </w:rPr>
        <w:t>.</w:t>
      </w:r>
      <w:r>
        <w:rPr>
          <w:sz w:val="23"/>
          <w:szCs w:val="23"/>
        </w:rPr>
        <w:t xml:space="preserve"> It is</w:t>
      </w:r>
      <w:r w:rsidRPr="00BA5C27">
        <w:rPr>
          <w:sz w:val="23"/>
          <w:szCs w:val="23"/>
        </w:rPr>
        <w:t xml:space="preserve"> </w:t>
      </w:r>
      <w:r>
        <w:rPr>
          <w:sz w:val="23"/>
          <w:szCs w:val="23"/>
        </w:rPr>
        <w:t>committed</w:t>
      </w:r>
      <w:r w:rsidRPr="00BA5C27">
        <w:rPr>
          <w:sz w:val="23"/>
          <w:szCs w:val="23"/>
        </w:rPr>
        <w:t xml:space="preserve"> to uphold</w:t>
      </w:r>
      <w:r>
        <w:rPr>
          <w:sz w:val="23"/>
          <w:szCs w:val="23"/>
        </w:rPr>
        <w:t>ing</w:t>
      </w:r>
      <w:r w:rsidRPr="00BA5C27">
        <w:rPr>
          <w:sz w:val="23"/>
          <w:szCs w:val="23"/>
        </w:rPr>
        <w:t xml:space="preserve"> the highest standards</w:t>
      </w:r>
      <w:r>
        <w:rPr>
          <w:sz w:val="23"/>
          <w:szCs w:val="23"/>
        </w:rPr>
        <w:t xml:space="preserve"> </w:t>
      </w:r>
      <w:r w:rsidR="00524363">
        <w:rPr>
          <w:sz w:val="23"/>
          <w:szCs w:val="23"/>
        </w:rPr>
        <w:t xml:space="preserve">and </w:t>
      </w:r>
      <w:r w:rsidRPr="00BA5C27">
        <w:rPr>
          <w:sz w:val="23"/>
          <w:szCs w:val="23"/>
        </w:rPr>
        <w:t>emphasiz</w:t>
      </w:r>
      <w:r>
        <w:rPr>
          <w:sz w:val="23"/>
          <w:szCs w:val="23"/>
        </w:rPr>
        <w:t>ing</w:t>
      </w:r>
      <w:r w:rsidRPr="00BA5C27">
        <w:rPr>
          <w:sz w:val="23"/>
          <w:szCs w:val="23"/>
        </w:rPr>
        <w:t xml:space="preserve"> </w:t>
      </w:r>
      <w:r>
        <w:rPr>
          <w:sz w:val="23"/>
          <w:szCs w:val="23"/>
        </w:rPr>
        <w:t xml:space="preserve">a </w:t>
      </w:r>
      <w:r w:rsidRPr="00BA5C27">
        <w:rPr>
          <w:sz w:val="23"/>
          <w:szCs w:val="23"/>
        </w:rPr>
        <w:t xml:space="preserve">deep understanding </w:t>
      </w:r>
      <w:r>
        <w:rPr>
          <w:sz w:val="23"/>
          <w:szCs w:val="23"/>
        </w:rPr>
        <w:t xml:space="preserve">of its clients </w:t>
      </w:r>
      <w:r w:rsidRPr="00BA5C27">
        <w:rPr>
          <w:sz w:val="23"/>
          <w:szCs w:val="23"/>
        </w:rPr>
        <w:t xml:space="preserve">to </w:t>
      </w:r>
      <w:r>
        <w:rPr>
          <w:sz w:val="23"/>
          <w:szCs w:val="23"/>
        </w:rPr>
        <w:t>provide</w:t>
      </w:r>
      <w:r w:rsidRPr="00BA5C27">
        <w:rPr>
          <w:sz w:val="23"/>
          <w:szCs w:val="23"/>
        </w:rPr>
        <w:t xml:space="preserve"> tailored coverag</w:t>
      </w:r>
      <w:r w:rsidR="001F334B">
        <w:rPr>
          <w:sz w:val="23"/>
          <w:szCs w:val="23"/>
        </w:rPr>
        <w:t>e.</w:t>
      </w:r>
      <w:r>
        <w:rPr>
          <w:b/>
          <w:sz w:val="23"/>
          <w:szCs w:val="23"/>
          <w:u w:val="single"/>
        </w:rPr>
        <w:br/>
      </w:r>
      <w:r w:rsidR="002A02DB">
        <w:rPr>
          <w:b/>
          <w:sz w:val="23"/>
          <w:szCs w:val="23"/>
          <w:u w:val="single"/>
        </w:rPr>
        <w:br/>
      </w:r>
      <w:r w:rsidR="002A69C1" w:rsidRPr="002A69C1">
        <w:rPr>
          <w:b/>
          <w:sz w:val="23"/>
          <w:szCs w:val="23"/>
          <w:u w:val="single"/>
        </w:rPr>
        <w:t>About Truliant Federal Credit Union</w:t>
      </w:r>
      <w:r w:rsidR="002A69C1" w:rsidRPr="002A69C1">
        <w:rPr>
          <w:sz w:val="23"/>
          <w:szCs w:val="23"/>
        </w:rPr>
        <w:br/>
      </w:r>
      <w:r w:rsidR="000D634B">
        <w:rPr>
          <w:color w:val="000000"/>
          <w:sz w:val="23"/>
          <w:szCs w:val="23"/>
          <w:shd w:val="clear" w:color="auto" w:fill="FFFFFF"/>
        </w:rPr>
        <w:t>Truliant is a mission-driven, not-for-profit financial institution based in Winston-Salem</w:t>
      </w:r>
      <w:r w:rsidR="000D634B">
        <w:rPr>
          <w:color w:val="000000"/>
          <w:sz w:val="23"/>
          <w:szCs w:val="23"/>
          <w:shd w:val="clear" w:color="auto" w:fill="FFFFFF"/>
        </w:rPr>
        <w:t>, N.C</w:t>
      </w:r>
      <w:r w:rsidR="000D634B">
        <w:rPr>
          <w:color w:val="000000"/>
          <w:sz w:val="23"/>
          <w:szCs w:val="23"/>
          <w:shd w:val="clear" w:color="auto" w:fill="FFFFFF"/>
        </w:rPr>
        <w:t xml:space="preserve">. It improves lives by providing great service and straightforward financial solutions. Chartered in 1952, Truliant is a top 100 U.S. credit union with more than </w:t>
      </w:r>
      <w:r w:rsidR="000D634B">
        <w:rPr>
          <w:color w:val="000000"/>
          <w:sz w:val="23"/>
          <w:szCs w:val="23"/>
          <w:shd w:val="clear" w:color="auto" w:fill="FFFFFF"/>
        </w:rPr>
        <w:t>300,000 members and 35+ branches in North Carolina, South Carolina,</w:t>
      </w:r>
      <w:r w:rsidR="000D634B">
        <w:rPr>
          <w:color w:val="000000"/>
          <w:sz w:val="23"/>
          <w:szCs w:val="23"/>
          <w:shd w:val="clear" w:color="auto" w:fill="FFFFFF"/>
        </w:rPr>
        <w:t xml:space="preserve"> and Virginia.</w:t>
      </w:r>
    </w:p>
    <w:p w14:paraId="357913AF" w14:textId="00F4DF98" w:rsidR="007A3929" w:rsidRDefault="007A3929" w:rsidP="00641504">
      <w:pPr>
        <w:pStyle w:val="Standard"/>
        <w:rPr>
          <w:sz w:val="23"/>
          <w:szCs w:val="23"/>
        </w:rPr>
      </w:pPr>
    </w:p>
    <w:p w14:paraId="4D32747A" w14:textId="23AB573F" w:rsidR="007A3929" w:rsidRDefault="007A3929" w:rsidP="00641504">
      <w:pPr>
        <w:pStyle w:val="Standard"/>
        <w:rPr>
          <w:sz w:val="23"/>
          <w:szCs w:val="23"/>
        </w:rPr>
      </w:pPr>
    </w:p>
    <w:p w14:paraId="7F3ED28A" w14:textId="77777777" w:rsidR="007A3929" w:rsidRPr="00924CA9" w:rsidRDefault="007A3929" w:rsidP="00641504">
      <w:pPr>
        <w:pStyle w:val="Standard"/>
      </w:pPr>
    </w:p>
    <w:sectPr w:rsidR="007A3929" w:rsidRPr="00924CA9" w:rsidSect="002A69C1">
      <w:headerReference w:type="first" r:id="rId9"/>
      <w:pgSz w:w="12240" w:h="15840"/>
      <w:pgMar w:top="1440" w:right="1800" w:bottom="1440" w:left="180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368B" w14:textId="77777777" w:rsidR="002D3B9F" w:rsidRDefault="002D3B9F" w:rsidP="00E155EE">
      <w:pPr>
        <w:spacing w:after="0" w:line="240" w:lineRule="auto"/>
      </w:pPr>
      <w:r>
        <w:separator/>
      </w:r>
    </w:p>
  </w:endnote>
  <w:endnote w:type="continuationSeparator" w:id="0">
    <w:p w14:paraId="7FED88E4" w14:textId="77777777" w:rsidR="002D3B9F" w:rsidRDefault="002D3B9F" w:rsidP="00E1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D204" w14:textId="77777777" w:rsidR="002D3B9F" w:rsidRDefault="002D3B9F" w:rsidP="00E155EE">
      <w:pPr>
        <w:spacing w:after="0" w:line="240" w:lineRule="auto"/>
      </w:pPr>
      <w:r>
        <w:separator/>
      </w:r>
    </w:p>
  </w:footnote>
  <w:footnote w:type="continuationSeparator" w:id="0">
    <w:p w14:paraId="4586BF0C" w14:textId="77777777" w:rsidR="002D3B9F" w:rsidRDefault="002D3B9F" w:rsidP="00E15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5B2E" w14:textId="77777777" w:rsidR="00C17426" w:rsidRDefault="007A5E74">
    <w:pPr>
      <w:pStyle w:val="Header"/>
    </w:pPr>
    <w:r>
      <w:rPr>
        <w:noProof/>
      </w:rPr>
      <w:drawing>
        <wp:anchor distT="0" distB="0" distL="114300" distR="114300" simplePos="0" relativeHeight="251658240" behindDoc="1" locked="0" layoutInCell="1" allowOverlap="1" wp14:anchorId="2F2A7E1E" wp14:editId="0C35197F">
          <wp:simplePos x="0" y="0"/>
          <wp:positionH relativeFrom="page">
            <wp:posOffset>19050</wp:posOffset>
          </wp:positionH>
          <wp:positionV relativeFrom="page">
            <wp:posOffset>32886</wp:posOffset>
          </wp:positionV>
          <wp:extent cx="6729984" cy="2322576"/>
          <wp:effectExtent l="0" t="0" r="127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729984" cy="23225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C6120"/>
    <w:multiLevelType w:val="hybridMultilevel"/>
    <w:tmpl w:val="8FF8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82EAB"/>
    <w:multiLevelType w:val="hybridMultilevel"/>
    <w:tmpl w:val="3FBE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A4DC6"/>
    <w:multiLevelType w:val="multilevel"/>
    <w:tmpl w:val="FAFEA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FB2298"/>
    <w:multiLevelType w:val="multilevel"/>
    <w:tmpl w:val="D2FEF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4617F7A"/>
    <w:multiLevelType w:val="hybridMultilevel"/>
    <w:tmpl w:val="7C80CF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7D852C61"/>
    <w:multiLevelType w:val="hybridMultilevel"/>
    <w:tmpl w:val="80DC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EE"/>
    <w:rsid w:val="0000005C"/>
    <w:rsid w:val="000015E9"/>
    <w:rsid w:val="0000547E"/>
    <w:rsid w:val="00023788"/>
    <w:rsid w:val="00031546"/>
    <w:rsid w:val="00036016"/>
    <w:rsid w:val="00043F46"/>
    <w:rsid w:val="00055EBF"/>
    <w:rsid w:val="00057E21"/>
    <w:rsid w:val="000603BF"/>
    <w:rsid w:val="00060FE1"/>
    <w:rsid w:val="0006239C"/>
    <w:rsid w:val="000709D9"/>
    <w:rsid w:val="000716BB"/>
    <w:rsid w:val="00071A99"/>
    <w:rsid w:val="00073DB0"/>
    <w:rsid w:val="00086CD0"/>
    <w:rsid w:val="0008792C"/>
    <w:rsid w:val="00090025"/>
    <w:rsid w:val="00091549"/>
    <w:rsid w:val="00093C4E"/>
    <w:rsid w:val="0009740D"/>
    <w:rsid w:val="000A49EA"/>
    <w:rsid w:val="000A6C44"/>
    <w:rsid w:val="000B0CB7"/>
    <w:rsid w:val="000B1BD4"/>
    <w:rsid w:val="000B4361"/>
    <w:rsid w:val="000B550B"/>
    <w:rsid w:val="000C63C1"/>
    <w:rsid w:val="000D0270"/>
    <w:rsid w:val="000D029A"/>
    <w:rsid w:val="000D3EDA"/>
    <w:rsid w:val="000D3F2E"/>
    <w:rsid w:val="000D634B"/>
    <w:rsid w:val="000D6DC9"/>
    <w:rsid w:val="000E0B7B"/>
    <w:rsid w:val="000E120F"/>
    <w:rsid w:val="000E4D2B"/>
    <w:rsid w:val="000F2056"/>
    <w:rsid w:val="000F2201"/>
    <w:rsid w:val="000F652B"/>
    <w:rsid w:val="00100D69"/>
    <w:rsid w:val="00102C3B"/>
    <w:rsid w:val="00107133"/>
    <w:rsid w:val="00107BF7"/>
    <w:rsid w:val="00107DD7"/>
    <w:rsid w:val="001114B7"/>
    <w:rsid w:val="00111749"/>
    <w:rsid w:val="00111CC3"/>
    <w:rsid w:val="001146E2"/>
    <w:rsid w:val="001166A2"/>
    <w:rsid w:val="001208E9"/>
    <w:rsid w:val="00121206"/>
    <w:rsid w:val="0012270A"/>
    <w:rsid w:val="001243ED"/>
    <w:rsid w:val="001279E1"/>
    <w:rsid w:val="001317DA"/>
    <w:rsid w:val="00136EDB"/>
    <w:rsid w:val="00136F2B"/>
    <w:rsid w:val="00141A1C"/>
    <w:rsid w:val="00142F0E"/>
    <w:rsid w:val="00145E91"/>
    <w:rsid w:val="001468C4"/>
    <w:rsid w:val="00151DF4"/>
    <w:rsid w:val="001521D4"/>
    <w:rsid w:val="00154583"/>
    <w:rsid w:val="00154A2A"/>
    <w:rsid w:val="00155243"/>
    <w:rsid w:val="00161615"/>
    <w:rsid w:val="0016309D"/>
    <w:rsid w:val="00165603"/>
    <w:rsid w:val="0016647A"/>
    <w:rsid w:val="00166F3A"/>
    <w:rsid w:val="001677BB"/>
    <w:rsid w:val="00180C79"/>
    <w:rsid w:val="0019135F"/>
    <w:rsid w:val="0019395F"/>
    <w:rsid w:val="001A1644"/>
    <w:rsid w:val="001A3F18"/>
    <w:rsid w:val="001A6591"/>
    <w:rsid w:val="001B0F62"/>
    <w:rsid w:val="001B7D8A"/>
    <w:rsid w:val="001C5BAB"/>
    <w:rsid w:val="001C6A8B"/>
    <w:rsid w:val="001D2E73"/>
    <w:rsid w:val="001D4E18"/>
    <w:rsid w:val="001D5D4B"/>
    <w:rsid w:val="001D5DD4"/>
    <w:rsid w:val="001D6A89"/>
    <w:rsid w:val="001D77A4"/>
    <w:rsid w:val="001E1A16"/>
    <w:rsid w:val="001E1D28"/>
    <w:rsid w:val="001E20FA"/>
    <w:rsid w:val="001E2E8D"/>
    <w:rsid w:val="001E3256"/>
    <w:rsid w:val="001F334B"/>
    <w:rsid w:val="001F4737"/>
    <w:rsid w:val="001F6C93"/>
    <w:rsid w:val="001F74FC"/>
    <w:rsid w:val="0020008A"/>
    <w:rsid w:val="00200C31"/>
    <w:rsid w:val="00200ED7"/>
    <w:rsid w:val="002014AD"/>
    <w:rsid w:val="002040A3"/>
    <w:rsid w:val="00205824"/>
    <w:rsid w:val="00207558"/>
    <w:rsid w:val="0021378C"/>
    <w:rsid w:val="00216734"/>
    <w:rsid w:val="00221F5D"/>
    <w:rsid w:val="0022581E"/>
    <w:rsid w:val="00230BE8"/>
    <w:rsid w:val="00230D54"/>
    <w:rsid w:val="00233493"/>
    <w:rsid w:val="002347ED"/>
    <w:rsid w:val="00245458"/>
    <w:rsid w:val="00245730"/>
    <w:rsid w:val="002468EA"/>
    <w:rsid w:val="002511A1"/>
    <w:rsid w:val="00257278"/>
    <w:rsid w:val="002611B9"/>
    <w:rsid w:val="00262FAF"/>
    <w:rsid w:val="002630B6"/>
    <w:rsid w:val="00263A6B"/>
    <w:rsid w:val="002652EF"/>
    <w:rsid w:val="00273129"/>
    <w:rsid w:val="0028141B"/>
    <w:rsid w:val="00282D3E"/>
    <w:rsid w:val="002847E5"/>
    <w:rsid w:val="00286BE2"/>
    <w:rsid w:val="00297300"/>
    <w:rsid w:val="002A02DB"/>
    <w:rsid w:val="002A06DA"/>
    <w:rsid w:val="002A43D2"/>
    <w:rsid w:val="002A69C1"/>
    <w:rsid w:val="002A7590"/>
    <w:rsid w:val="002A78A7"/>
    <w:rsid w:val="002B0BE8"/>
    <w:rsid w:val="002B14FB"/>
    <w:rsid w:val="002B444A"/>
    <w:rsid w:val="002B4971"/>
    <w:rsid w:val="002B6194"/>
    <w:rsid w:val="002B66AA"/>
    <w:rsid w:val="002B6D08"/>
    <w:rsid w:val="002C0200"/>
    <w:rsid w:val="002C0252"/>
    <w:rsid w:val="002C3651"/>
    <w:rsid w:val="002D161A"/>
    <w:rsid w:val="002D2323"/>
    <w:rsid w:val="002D3B9F"/>
    <w:rsid w:val="002D4C4D"/>
    <w:rsid w:val="002D6D7F"/>
    <w:rsid w:val="002D7404"/>
    <w:rsid w:val="002E0FDA"/>
    <w:rsid w:val="002E29A5"/>
    <w:rsid w:val="002E7C91"/>
    <w:rsid w:val="002F0019"/>
    <w:rsid w:val="002F0EAD"/>
    <w:rsid w:val="002F2FF4"/>
    <w:rsid w:val="002F60E6"/>
    <w:rsid w:val="0030301B"/>
    <w:rsid w:val="00317F8F"/>
    <w:rsid w:val="00322D72"/>
    <w:rsid w:val="00324A5F"/>
    <w:rsid w:val="00327BCB"/>
    <w:rsid w:val="00333824"/>
    <w:rsid w:val="003352C9"/>
    <w:rsid w:val="0033628F"/>
    <w:rsid w:val="00340638"/>
    <w:rsid w:val="00340907"/>
    <w:rsid w:val="0034104C"/>
    <w:rsid w:val="00354071"/>
    <w:rsid w:val="00356210"/>
    <w:rsid w:val="0036051C"/>
    <w:rsid w:val="00362F95"/>
    <w:rsid w:val="00363651"/>
    <w:rsid w:val="00370088"/>
    <w:rsid w:val="003735CF"/>
    <w:rsid w:val="0037420F"/>
    <w:rsid w:val="00375C0D"/>
    <w:rsid w:val="00376DAA"/>
    <w:rsid w:val="0038463A"/>
    <w:rsid w:val="00384932"/>
    <w:rsid w:val="003861DB"/>
    <w:rsid w:val="00386D4D"/>
    <w:rsid w:val="003870E6"/>
    <w:rsid w:val="00387A68"/>
    <w:rsid w:val="00387FDB"/>
    <w:rsid w:val="0039284F"/>
    <w:rsid w:val="00392CF0"/>
    <w:rsid w:val="003A0697"/>
    <w:rsid w:val="003A0FED"/>
    <w:rsid w:val="003B1211"/>
    <w:rsid w:val="003B39A2"/>
    <w:rsid w:val="003B4519"/>
    <w:rsid w:val="003B7385"/>
    <w:rsid w:val="003B7727"/>
    <w:rsid w:val="003C5D4C"/>
    <w:rsid w:val="003D16A1"/>
    <w:rsid w:val="003D1E55"/>
    <w:rsid w:val="003D6BF0"/>
    <w:rsid w:val="003E2643"/>
    <w:rsid w:val="003E3930"/>
    <w:rsid w:val="003E5DBB"/>
    <w:rsid w:val="003E685A"/>
    <w:rsid w:val="003F11BA"/>
    <w:rsid w:val="003F3323"/>
    <w:rsid w:val="003F3F1C"/>
    <w:rsid w:val="00403362"/>
    <w:rsid w:val="00404614"/>
    <w:rsid w:val="004116F2"/>
    <w:rsid w:val="00412E0F"/>
    <w:rsid w:val="00413B74"/>
    <w:rsid w:val="004148D7"/>
    <w:rsid w:val="00422504"/>
    <w:rsid w:val="00424FC3"/>
    <w:rsid w:val="00433B2C"/>
    <w:rsid w:val="00435EAF"/>
    <w:rsid w:val="00444140"/>
    <w:rsid w:val="00445656"/>
    <w:rsid w:val="004473A6"/>
    <w:rsid w:val="004509BD"/>
    <w:rsid w:val="0045309A"/>
    <w:rsid w:val="00456DB7"/>
    <w:rsid w:val="004604CD"/>
    <w:rsid w:val="00460C86"/>
    <w:rsid w:val="0047735F"/>
    <w:rsid w:val="004823AC"/>
    <w:rsid w:val="004924D3"/>
    <w:rsid w:val="00496579"/>
    <w:rsid w:val="0049677E"/>
    <w:rsid w:val="004A3691"/>
    <w:rsid w:val="004A70BB"/>
    <w:rsid w:val="004B3A0D"/>
    <w:rsid w:val="004B6B27"/>
    <w:rsid w:val="004B6D84"/>
    <w:rsid w:val="004C2403"/>
    <w:rsid w:val="004C6711"/>
    <w:rsid w:val="004C76F1"/>
    <w:rsid w:val="004E3B99"/>
    <w:rsid w:val="004E40F2"/>
    <w:rsid w:val="004E58B1"/>
    <w:rsid w:val="004F2EA6"/>
    <w:rsid w:val="004F382F"/>
    <w:rsid w:val="004F43AD"/>
    <w:rsid w:val="004F549C"/>
    <w:rsid w:val="004F6B59"/>
    <w:rsid w:val="00502A2E"/>
    <w:rsid w:val="00505511"/>
    <w:rsid w:val="00507477"/>
    <w:rsid w:val="00507AAB"/>
    <w:rsid w:val="00507F9E"/>
    <w:rsid w:val="00510096"/>
    <w:rsid w:val="0051030E"/>
    <w:rsid w:val="0051338A"/>
    <w:rsid w:val="00521473"/>
    <w:rsid w:val="00521837"/>
    <w:rsid w:val="00521BF2"/>
    <w:rsid w:val="00524363"/>
    <w:rsid w:val="00525A03"/>
    <w:rsid w:val="0053035E"/>
    <w:rsid w:val="00533AF7"/>
    <w:rsid w:val="00534D4B"/>
    <w:rsid w:val="005420C6"/>
    <w:rsid w:val="00546414"/>
    <w:rsid w:val="00547BC4"/>
    <w:rsid w:val="00552FB0"/>
    <w:rsid w:val="00560B49"/>
    <w:rsid w:val="00561148"/>
    <w:rsid w:val="00566753"/>
    <w:rsid w:val="005825EF"/>
    <w:rsid w:val="00586AE8"/>
    <w:rsid w:val="00590297"/>
    <w:rsid w:val="005923AF"/>
    <w:rsid w:val="0059375A"/>
    <w:rsid w:val="005968DD"/>
    <w:rsid w:val="005972AB"/>
    <w:rsid w:val="00597800"/>
    <w:rsid w:val="005A081A"/>
    <w:rsid w:val="005A7191"/>
    <w:rsid w:val="005B7287"/>
    <w:rsid w:val="005C0705"/>
    <w:rsid w:val="005C2441"/>
    <w:rsid w:val="005C3377"/>
    <w:rsid w:val="005C5E01"/>
    <w:rsid w:val="005C7118"/>
    <w:rsid w:val="005C7EB2"/>
    <w:rsid w:val="005D0A91"/>
    <w:rsid w:val="005D19EE"/>
    <w:rsid w:val="005D3974"/>
    <w:rsid w:val="005D67DE"/>
    <w:rsid w:val="005F3BCE"/>
    <w:rsid w:val="005F4BFD"/>
    <w:rsid w:val="00600E82"/>
    <w:rsid w:val="0060185E"/>
    <w:rsid w:val="006029B2"/>
    <w:rsid w:val="00604D9A"/>
    <w:rsid w:val="00606C4C"/>
    <w:rsid w:val="00606F9E"/>
    <w:rsid w:val="006106E7"/>
    <w:rsid w:val="00612124"/>
    <w:rsid w:val="00612C25"/>
    <w:rsid w:val="006148E6"/>
    <w:rsid w:val="00622526"/>
    <w:rsid w:val="00622B33"/>
    <w:rsid w:val="006320E1"/>
    <w:rsid w:val="006359DF"/>
    <w:rsid w:val="006368C3"/>
    <w:rsid w:val="006369FB"/>
    <w:rsid w:val="006405F0"/>
    <w:rsid w:val="00641504"/>
    <w:rsid w:val="00641D8E"/>
    <w:rsid w:val="00645459"/>
    <w:rsid w:val="0064620B"/>
    <w:rsid w:val="00647036"/>
    <w:rsid w:val="00650960"/>
    <w:rsid w:val="00651B12"/>
    <w:rsid w:val="00651C60"/>
    <w:rsid w:val="0065483D"/>
    <w:rsid w:val="00654C17"/>
    <w:rsid w:val="006622B9"/>
    <w:rsid w:val="00663440"/>
    <w:rsid w:val="00666664"/>
    <w:rsid w:val="00677996"/>
    <w:rsid w:val="0068256C"/>
    <w:rsid w:val="00683327"/>
    <w:rsid w:val="00685D5F"/>
    <w:rsid w:val="006863A8"/>
    <w:rsid w:val="00690962"/>
    <w:rsid w:val="00693141"/>
    <w:rsid w:val="00694A57"/>
    <w:rsid w:val="006A1A18"/>
    <w:rsid w:val="006A3ECC"/>
    <w:rsid w:val="006A52F5"/>
    <w:rsid w:val="006A5B65"/>
    <w:rsid w:val="006A6837"/>
    <w:rsid w:val="006A7092"/>
    <w:rsid w:val="006A761F"/>
    <w:rsid w:val="006B0BC1"/>
    <w:rsid w:val="006B4553"/>
    <w:rsid w:val="006B6B33"/>
    <w:rsid w:val="006B74BA"/>
    <w:rsid w:val="006C0AAB"/>
    <w:rsid w:val="006C1233"/>
    <w:rsid w:val="006C3063"/>
    <w:rsid w:val="006C63B0"/>
    <w:rsid w:val="006C7DA7"/>
    <w:rsid w:val="006D0942"/>
    <w:rsid w:val="006D5164"/>
    <w:rsid w:val="006D5219"/>
    <w:rsid w:val="006E5CFD"/>
    <w:rsid w:val="006E72BF"/>
    <w:rsid w:val="006F3078"/>
    <w:rsid w:val="006F438C"/>
    <w:rsid w:val="006F485A"/>
    <w:rsid w:val="006F67E9"/>
    <w:rsid w:val="006F6CD1"/>
    <w:rsid w:val="006F7C28"/>
    <w:rsid w:val="007002E0"/>
    <w:rsid w:val="00704A8F"/>
    <w:rsid w:val="00705586"/>
    <w:rsid w:val="007121E6"/>
    <w:rsid w:val="007215C8"/>
    <w:rsid w:val="00726451"/>
    <w:rsid w:val="00726760"/>
    <w:rsid w:val="00736EED"/>
    <w:rsid w:val="00741843"/>
    <w:rsid w:val="00741C15"/>
    <w:rsid w:val="007500F9"/>
    <w:rsid w:val="00750258"/>
    <w:rsid w:val="00757457"/>
    <w:rsid w:val="00765C0E"/>
    <w:rsid w:val="00770EA5"/>
    <w:rsid w:val="0077401E"/>
    <w:rsid w:val="007740AB"/>
    <w:rsid w:val="007744DB"/>
    <w:rsid w:val="00776AC6"/>
    <w:rsid w:val="00781744"/>
    <w:rsid w:val="00782ED6"/>
    <w:rsid w:val="00785407"/>
    <w:rsid w:val="00785FDE"/>
    <w:rsid w:val="007862F4"/>
    <w:rsid w:val="0078740B"/>
    <w:rsid w:val="00787B81"/>
    <w:rsid w:val="00791E98"/>
    <w:rsid w:val="00795671"/>
    <w:rsid w:val="00797AE9"/>
    <w:rsid w:val="007A069A"/>
    <w:rsid w:val="007A2D5B"/>
    <w:rsid w:val="007A3929"/>
    <w:rsid w:val="007A5467"/>
    <w:rsid w:val="007A5E74"/>
    <w:rsid w:val="007B616D"/>
    <w:rsid w:val="007B6E84"/>
    <w:rsid w:val="007B7C7C"/>
    <w:rsid w:val="007C0386"/>
    <w:rsid w:val="007C695F"/>
    <w:rsid w:val="007C73A6"/>
    <w:rsid w:val="007D03E2"/>
    <w:rsid w:val="007D2C83"/>
    <w:rsid w:val="007D658E"/>
    <w:rsid w:val="007D7350"/>
    <w:rsid w:val="007E22CD"/>
    <w:rsid w:val="007E29C4"/>
    <w:rsid w:val="007E3501"/>
    <w:rsid w:val="007E38A6"/>
    <w:rsid w:val="007E38DB"/>
    <w:rsid w:val="007E5509"/>
    <w:rsid w:val="007F0F09"/>
    <w:rsid w:val="007F1EC9"/>
    <w:rsid w:val="007F4F6E"/>
    <w:rsid w:val="007F74A3"/>
    <w:rsid w:val="007F7F11"/>
    <w:rsid w:val="0080201D"/>
    <w:rsid w:val="0080341F"/>
    <w:rsid w:val="008174CF"/>
    <w:rsid w:val="0083047B"/>
    <w:rsid w:val="00832525"/>
    <w:rsid w:val="008354FB"/>
    <w:rsid w:val="00835C74"/>
    <w:rsid w:val="00836B48"/>
    <w:rsid w:val="008371FC"/>
    <w:rsid w:val="00841D14"/>
    <w:rsid w:val="008423E0"/>
    <w:rsid w:val="008532C4"/>
    <w:rsid w:val="00856B0D"/>
    <w:rsid w:val="00856DD6"/>
    <w:rsid w:val="0086188C"/>
    <w:rsid w:val="0086377C"/>
    <w:rsid w:val="00866077"/>
    <w:rsid w:val="008661E0"/>
    <w:rsid w:val="00871BBC"/>
    <w:rsid w:val="0087799C"/>
    <w:rsid w:val="00877F26"/>
    <w:rsid w:val="00881D06"/>
    <w:rsid w:val="00881F1C"/>
    <w:rsid w:val="008867DA"/>
    <w:rsid w:val="0088704C"/>
    <w:rsid w:val="008902A7"/>
    <w:rsid w:val="00892A31"/>
    <w:rsid w:val="008965D5"/>
    <w:rsid w:val="00897ECF"/>
    <w:rsid w:val="008A0E38"/>
    <w:rsid w:val="008A4FD8"/>
    <w:rsid w:val="008B3FEB"/>
    <w:rsid w:val="008B4885"/>
    <w:rsid w:val="008C0A68"/>
    <w:rsid w:val="008C5141"/>
    <w:rsid w:val="008C7829"/>
    <w:rsid w:val="008C7A52"/>
    <w:rsid w:val="008C7B48"/>
    <w:rsid w:val="008C7D9A"/>
    <w:rsid w:val="008D0047"/>
    <w:rsid w:val="008D272D"/>
    <w:rsid w:val="008E1F95"/>
    <w:rsid w:val="008F7037"/>
    <w:rsid w:val="008F7A69"/>
    <w:rsid w:val="00903B3A"/>
    <w:rsid w:val="009053E7"/>
    <w:rsid w:val="009066C8"/>
    <w:rsid w:val="00906CD1"/>
    <w:rsid w:val="00911169"/>
    <w:rsid w:val="009157A2"/>
    <w:rsid w:val="00922A75"/>
    <w:rsid w:val="00923459"/>
    <w:rsid w:val="00924CA9"/>
    <w:rsid w:val="00924F85"/>
    <w:rsid w:val="00930575"/>
    <w:rsid w:val="00930F14"/>
    <w:rsid w:val="00933744"/>
    <w:rsid w:val="00936E07"/>
    <w:rsid w:val="00937C2A"/>
    <w:rsid w:val="00944C3F"/>
    <w:rsid w:val="009473CD"/>
    <w:rsid w:val="0094789E"/>
    <w:rsid w:val="009503E4"/>
    <w:rsid w:val="00950B12"/>
    <w:rsid w:val="00963326"/>
    <w:rsid w:val="0096617F"/>
    <w:rsid w:val="00966E58"/>
    <w:rsid w:val="009778B8"/>
    <w:rsid w:val="00980289"/>
    <w:rsid w:val="009826DB"/>
    <w:rsid w:val="009828F4"/>
    <w:rsid w:val="0098390F"/>
    <w:rsid w:val="00984BD7"/>
    <w:rsid w:val="009862C8"/>
    <w:rsid w:val="0098643E"/>
    <w:rsid w:val="00987104"/>
    <w:rsid w:val="0099177E"/>
    <w:rsid w:val="00994C1F"/>
    <w:rsid w:val="009A5831"/>
    <w:rsid w:val="009A7D8A"/>
    <w:rsid w:val="009B468A"/>
    <w:rsid w:val="009B6C20"/>
    <w:rsid w:val="009C34A2"/>
    <w:rsid w:val="009C6B35"/>
    <w:rsid w:val="009C7716"/>
    <w:rsid w:val="009D00FA"/>
    <w:rsid w:val="009D1CD5"/>
    <w:rsid w:val="009D25F2"/>
    <w:rsid w:val="009D3EBB"/>
    <w:rsid w:val="009D487B"/>
    <w:rsid w:val="009D5094"/>
    <w:rsid w:val="009D645B"/>
    <w:rsid w:val="009D7324"/>
    <w:rsid w:val="009E19F0"/>
    <w:rsid w:val="009E423F"/>
    <w:rsid w:val="009E57EC"/>
    <w:rsid w:val="009E70E4"/>
    <w:rsid w:val="009F03FA"/>
    <w:rsid w:val="009F2C04"/>
    <w:rsid w:val="009F359E"/>
    <w:rsid w:val="00A05742"/>
    <w:rsid w:val="00A07863"/>
    <w:rsid w:val="00A10D10"/>
    <w:rsid w:val="00A24F6C"/>
    <w:rsid w:val="00A26A56"/>
    <w:rsid w:val="00A26D30"/>
    <w:rsid w:val="00A341B4"/>
    <w:rsid w:val="00A4286C"/>
    <w:rsid w:val="00A43166"/>
    <w:rsid w:val="00A44828"/>
    <w:rsid w:val="00A51F3B"/>
    <w:rsid w:val="00A534B9"/>
    <w:rsid w:val="00A63385"/>
    <w:rsid w:val="00A663DB"/>
    <w:rsid w:val="00A66952"/>
    <w:rsid w:val="00A66971"/>
    <w:rsid w:val="00A72D1A"/>
    <w:rsid w:val="00A74296"/>
    <w:rsid w:val="00A7449B"/>
    <w:rsid w:val="00A76C7C"/>
    <w:rsid w:val="00A87570"/>
    <w:rsid w:val="00A876BF"/>
    <w:rsid w:val="00A94913"/>
    <w:rsid w:val="00A94A36"/>
    <w:rsid w:val="00AA18B6"/>
    <w:rsid w:val="00AA20B6"/>
    <w:rsid w:val="00AB088D"/>
    <w:rsid w:val="00AB2314"/>
    <w:rsid w:val="00AB65CB"/>
    <w:rsid w:val="00AB6CB0"/>
    <w:rsid w:val="00AB7AB9"/>
    <w:rsid w:val="00AB7E55"/>
    <w:rsid w:val="00AC0C6F"/>
    <w:rsid w:val="00AC570D"/>
    <w:rsid w:val="00AC60C8"/>
    <w:rsid w:val="00AD004B"/>
    <w:rsid w:val="00AD04DE"/>
    <w:rsid w:val="00AD156D"/>
    <w:rsid w:val="00AD43BA"/>
    <w:rsid w:val="00AD4930"/>
    <w:rsid w:val="00AD6C66"/>
    <w:rsid w:val="00AD7239"/>
    <w:rsid w:val="00AD7CFD"/>
    <w:rsid w:val="00AE1230"/>
    <w:rsid w:val="00AE15D0"/>
    <w:rsid w:val="00AE1833"/>
    <w:rsid w:val="00AE3F22"/>
    <w:rsid w:val="00AF06DB"/>
    <w:rsid w:val="00AF1678"/>
    <w:rsid w:val="00AF1D62"/>
    <w:rsid w:val="00AF2ED8"/>
    <w:rsid w:val="00AF7290"/>
    <w:rsid w:val="00B209AD"/>
    <w:rsid w:val="00B221F1"/>
    <w:rsid w:val="00B25B60"/>
    <w:rsid w:val="00B33A49"/>
    <w:rsid w:val="00B36EFB"/>
    <w:rsid w:val="00B373BA"/>
    <w:rsid w:val="00B43D33"/>
    <w:rsid w:val="00B51152"/>
    <w:rsid w:val="00B52252"/>
    <w:rsid w:val="00B5250B"/>
    <w:rsid w:val="00B53AFC"/>
    <w:rsid w:val="00B55A1A"/>
    <w:rsid w:val="00B62DE2"/>
    <w:rsid w:val="00B64B6E"/>
    <w:rsid w:val="00B64BD7"/>
    <w:rsid w:val="00B652A7"/>
    <w:rsid w:val="00B65C60"/>
    <w:rsid w:val="00B71AEF"/>
    <w:rsid w:val="00B7550D"/>
    <w:rsid w:val="00B77136"/>
    <w:rsid w:val="00B81611"/>
    <w:rsid w:val="00B81D0F"/>
    <w:rsid w:val="00B93DAE"/>
    <w:rsid w:val="00BA1614"/>
    <w:rsid w:val="00BA2CDE"/>
    <w:rsid w:val="00BA309D"/>
    <w:rsid w:val="00BA49B5"/>
    <w:rsid w:val="00BA5507"/>
    <w:rsid w:val="00BA5D4A"/>
    <w:rsid w:val="00BA64DA"/>
    <w:rsid w:val="00BB0E44"/>
    <w:rsid w:val="00BB1FD3"/>
    <w:rsid w:val="00BB449E"/>
    <w:rsid w:val="00BC0D9F"/>
    <w:rsid w:val="00BC3BD1"/>
    <w:rsid w:val="00BC3EA3"/>
    <w:rsid w:val="00BC656A"/>
    <w:rsid w:val="00BC6C38"/>
    <w:rsid w:val="00BD5CF6"/>
    <w:rsid w:val="00BD7933"/>
    <w:rsid w:val="00BF187E"/>
    <w:rsid w:val="00BF1D80"/>
    <w:rsid w:val="00BF2EDD"/>
    <w:rsid w:val="00BF5D59"/>
    <w:rsid w:val="00BF7975"/>
    <w:rsid w:val="00C041D2"/>
    <w:rsid w:val="00C04FE4"/>
    <w:rsid w:val="00C1205C"/>
    <w:rsid w:val="00C12685"/>
    <w:rsid w:val="00C13EF2"/>
    <w:rsid w:val="00C13F35"/>
    <w:rsid w:val="00C14FA3"/>
    <w:rsid w:val="00C15C6F"/>
    <w:rsid w:val="00C17426"/>
    <w:rsid w:val="00C264AD"/>
    <w:rsid w:val="00C343E5"/>
    <w:rsid w:val="00C40E39"/>
    <w:rsid w:val="00C41853"/>
    <w:rsid w:val="00C41FD4"/>
    <w:rsid w:val="00C425CF"/>
    <w:rsid w:val="00C42A8C"/>
    <w:rsid w:val="00C43487"/>
    <w:rsid w:val="00C46FF4"/>
    <w:rsid w:val="00C474CD"/>
    <w:rsid w:val="00C47A82"/>
    <w:rsid w:val="00C50C65"/>
    <w:rsid w:val="00C57A06"/>
    <w:rsid w:val="00C601D0"/>
    <w:rsid w:val="00C60855"/>
    <w:rsid w:val="00C60BC6"/>
    <w:rsid w:val="00C63D2A"/>
    <w:rsid w:val="00C67C5B"/>
    <w:rsid w:val="00C712D7"/>
    <w:rsid w:val="00C75EEF"/>
    <w:rsid w:val="00C767DA"/>
    <w:rsid w:val="00C768B0"/>
    <w:rsid w:val="00C77159"/>
    <w:rsid w:val="00C809A0"/>
    <w:rsid w:val="00C84330"/>
    <w:rsid w:val="00C8674E"/>
    <w:rsid w:val="00C9185C"/>
    <w:rsid w:val="00C92256"/>
    <w:rsid w:val="00C926E3"/>
    <w:rsid w:val="00C96C22"/>
    <w:rsid w:val="00CA0D19"/>
    <w:rsid w:val="00CA18D4"/>
    <w:rsid w:val="00CA2811"/>
    <w:rsid w:val="00CA587F"/>
    <w:rsid w:val="00CA66D3"/>
    <w:rsid w:val="00CA67BA"/>
    <w:rsid w:val="00CA7A56"/>
    <w:rsid w:val="00CB053F"/>
    <w:rsid w:val="00CB1C58"/>
    <w:rsid w:val="00CB2C58"/>
    <w:rsid w:val="00CB3379"/>
    <w:rsid w:val="00CB3EF7"/>
    <w:rsid w:val="00CB44AE"/>
    <w:rsid w:val="00CC0295"/>
    <w:rsid w:val="00CC189D"/>
    <w:rsid w:val="00CC7655"/>
    <w:rsid w:val="00CD1D9E"/>
    <w:rsid w:val="00CD2D62"/>
    <w:rsid w:val="00CD519C"/>
    <w:rsid w:val="00CD69B5"/>
    <w:rsid w:val="00CE0B7C"/>
    <w:rsid w:val="00CE6F67"/>
    <w:rsid w:val="00CF4AA0"/>
    <w:rsid w:val="00D0144C"/>
    <w:rsid w:val="00D0191F"/>
    <w:rsid w:val="00D03113"/>
    <w:rsid w:val="00D04B61"/>
    <w:rsid w:val="00D04D18"/>
    <w:rsid w:val="00D05060"/>
    <w:rsid w:val="00D10F37"/>
    <w:rsid w:val="00D11366"/>
    <w:rsid w:val="00D12E6A"/>
    <w:rsid w:val="00D14282"/>
    <w:rsid w:val="00D14D16"/>
    <w:rsid w:val="00D23E00"/>
    <w:rsid w:val="00D25C93"/>
    <w:rsid w:val="00D26CF3"/>
    <w:rsid w:val="00D30E4B"/>
    <w:rsid w:val="00D352F5"/>
    <w:rsid w:val="00D36FD0"/>
    <w:rsid w:val="00D40D3E"/>
    <w:rsid w:val="00D43B2C"/>
    <w:rsid w:val="00D465CF"/>
    <w:rsid w:val="00D610DA"/>
    <w:rsid w:val="00D74D98"/>
    <w:rsid w:val="00D759B8"/>
    <w:rsid w:val="00D8511D"/>
    <w:rsid w:val="00D86237"/>
    <w:rsid w:val="00D86D39"/>
    <w:rsid w:val="00D928EC"/>
    <w:rsid w:val="00D932BC"/>
    <w:rsid w:val="00D96692"/>
    <w:rsid w:val="00D96E41"/>
    <w:rsid w:val="00D97031"/>
    <w:rsid w:val="00DA03FB"/>
    <w:rsid w:val="00DA1B01"/>
    <w:rsid w:val="00DA1D6F"/>
    <w:rsid w:val="00DA4264"/>
    <w:rsid w:val="00DA5728"/>
    <w:rsid w:val="00DA67DD"/>
    <w:rsid w:val="00DA7560"/>
    <w:rsid w:val="00DA78FD"/>
    <w:rsid w:val="00DB1C25"/>
    <w:rsid w:val="00DB5796"/>
    <w:rsid w:val="00DB75CD"/>
    <w:rsid w:val="00DC079E"/>
    <w:rsid w:val="00DC0C7F"/>
    <w:rsid w:val="00DC181A"/>
    <w:rsid w:val="00DC6256"/>
    <w:rsid w:val="00DC67B2"/>
    <w:rsid w:val="00DD7966"/>
    <w:rsid w:val="00DE2B4D"/>
    <w:rsid w:val="00DE5D5E"/>
    <w:rsid w:val="00DE67F7"/>
    <w:rsid w:val="00DF31C7"/>
    <w:rsid w:val="00DF7B1A"/>
    <w:rsid w:val="00E036E4"/>
    <w:rsid w:val="00E12731"/>
    <w:rsid w:val="00E155EE"/>
    <w:rsid w:val="00E17962"/>
    <w:rsid w:val="00E22AE0"/>
    <w:rsid w:val="00E2730D"/>
    <w:rsid w:val="00E40F37"/>
    <w:rsid w:val="00E43781"/>
    <w:rsid w:val="00E44972"/>
    <w:rsid w:val="00E533DF"/>
    <w:rsid w:val="00E55E8C"/>
    <w:rsid w:val="00E56269"/>
    <w:rsid w:val="00E56A8E"/>
    <w:rsid w:val="00E57E36"/>
    <w:rsid w:val="00E57FCB"/>
    <w:rsid w:val="00E6058C"/>
    <w:rsid w:val="00E6128D"/>
    <w:rsid w:val="00E61BE1"/>
    <w:rsid w:val="00E66B0B"/>
    <w:rsid w:val="00E71058"/>
    <w:rsid w:val="00E710A8"/>
    <w:rsid w:val="00E72D96"/>
    <w:rsid w:val="00E77432"/>
    <w:rsid w:val="00E83289"/>
    <w:rsid w:val="00E84920"/>
    <w:rsid w:val="00E84B1D"/>
    <w:rsid w:val="00E917C2"/>
    <w:rsid w:val="00E9562C"/>
    <w:rsid w:val="00E96432"/>
    <w:rsid w:val="00EA02AB"/>
    <w:rsid w:val="00EA09F2"/>
    <w:rsid w:val="00EA5420"/>
    <w:rsid w:val="00EA6574"/>
    <w:rsid w:val="00EB0235"/>
    <w:rsid w:val="00EB45FD"/>
    <w:rsid w:val="00EB5EF2"/>
    <w:rsid w:val="00EC0DB3"/>
    <w:rsid w:val="00EC3E9E"/>
    <w:rsid w:val="00ED09CA"/>
    <w:rsid w:val="00ED2320"/>
    <w:rsid w:val="00ED2BD7"/>
    <w:rsid w:val="00ED6E26"/>
    <w:rsid w:val="00ED7785"/>
    <w:rsid w:val="00EE2C23"/>
    <w:rsid w:val="00EF2058"/>
    <w:rsid w:val="00EF2391"/>
    <w:rsid w:val="00EF4BFD"/>
    <w:rsid w:val="00F020EA"/>
    <w:rsid w:val="00F053D2"/>
    <w:rsid w:val="00F0668B"/>
    <w:rsid w:val="00F118AE"/>
    <w:rsid w:val="00F12431"/>
    <w:rsid w:val="00F12DA4"/>
    <w:rsid w:val="00F21EAC"/>
    <w:rsid w:val="00F27CF1"/>
    <w:rsid w:val="00F3004D"/>
    <w:rsid w:val="00F32E3B"/>
    <w:rsid w:val="00F34AFA"/>
    <w:rsid w:val="00F375C8"/>
    <w:rsid w:val="00F37F7F"/>
    <w:rsid w:val="00F40A52"/>
    <w:rsid w:val="00F41D28"/>
    <w:rsid w:val="00F44E7A"/>
    <w:rsid w:val="00F45707"/>
    <w:rsid w:val="00F51392"/>
    <w:rsid w:val="00F513A2"/>
    <w:rsid w:val="00F57933"/>
    <w:rsid w:val="00F65129"/>
    <w:rsid w:val="00F65F7E"/>
    <w:rsid w:val="00F673C7"/>
    <w:rsid w:val="00F7240B"/>
    <w:rsid w:val="00F729CF"/>
    <w:rsid w:val="00F80690"/>
    <w:rsid w:val="00F819DB"/>
    <w:rsid w:val="00F81C3E"/>
    <w:rsid w:val="00F905E5"/>
    <w:rsid w:val="00F90834"/>
    <w:rsid w:val="00F972B3"/>
    <w:rsid w:val="00F977B6"/>
    <w:rsid w:val="00FA17DE"/>
    <w:rsid w:val="00FA1C1A"/>
    <w:rsid w:val="00FA59EE"/>
    <w:rsid w:val="00FA7653"/>
    <w:rsid w:val="00FB1A54"/>
    <w:rsid w:val="00FC1F50"/>
    <w:rsid w:val="00FC6E54"/>
    <w:rsid w:val="00FD3E42"/>
    <w:rsid w:val="00FD7A37"/>
    <w:rsid w:val="00FD7DBF"/>
    <w:rsid w:val="00FE0822"/>
    <w:rsid w:val="00FE22AF"/>
    <w:rsid w:val="00FE5DEB"/>
    <w:rsid w:val="00FF04B6"/>
    <w:rsid w:val="00FF171B"/>
    <w:rsid w:val="00FF2EB5"/>
    <w:rsid w:val="00FF30C3"/>
    <w:rsid w:val="00FF4D3E"/>
    <w:rsid w:val="00FF4E69"/>
    <w:rsid w:val="00FF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FD43ED"/>
  <w15:docId w15:val="{F3F74AB5-121B-467B-A109-D87E3E58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4C"/>
    <w:pPr>
      <w:spacing w:after="160" w:line="259" w:lineRule="auto"/>
    </w:pPr>
    <w:rPr>
      <w:sz w:val="22"/>
      <w:szCs w:val="22"/>
    </w:rPr>
  </w:style>
  <w:style w:type="paragraph" w:styleId="Heading1">
    <w:name w:val="heading 1"/>
    <w:basedOn w:val="Normal"/>
    <w:link w:val="Heading1Char"/>
    <w:uiPriority w:val="9"/>
    <w:qFormat/>
    <w:rsid w:val="00C46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30D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5E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E155EE"/>
  </w:style>
  <w:style w:type="paragraph" w:styleId="Footer">
    <w:name w:val="footer"/>
    <w:basedOn w:val="Normal"/>
    <w:link w:val="FooterChar"/>
    <w:uiPriority w:val="99"/>
    <w:unhideWhenUsed/>
    <w:rsid w:val="00E155E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E155EE"/>
  </w:style>
  <w:style w:type="character" w:styleId="Hyperlink">
    <w:name w:val="Hyperlink"/>
    <w:basedOn w:val="DefaultParagraphFont"/>
    <w:uiPriority w:val="99"/>
    <w:unhideWhenUsed/>
    <w:rsid w:val="00E155EE"/>
    <w:rPr>
      <w:color w:val="0563C1" w:themeColor="hyperlink"/>
      <w:u w:val="single"/>
    </w:rPr>
  </w:style>
  <w:style w:type="character" w:customStyle="1" w:styleId="Heading1Char">
    <w:name w:val="Heading 1 Char"/>
    <w:basedOn w:val="DefaultParagraphFont"/>
    <w:link w:val="Heading1"/>
    <w:uiPriority w:val="9"/>
    <w:rsid w:val="00C46FF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A5E7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5E74"/>
    <w:rPr>
      <w:rFonts w:ascii="Times New Roman" w:hAnsi="Times New Roman" w:cs="Times New Roman"/>
      <w:sz w:val="18"/>
      <w:szCs w:val="18"/>
    </w:rPr>
  </w:style>
  <w:style w:type="paragraph" w:styleId="ListParagraph">
    <w:name w:val="List Paragraph"/>
    <w:basedOn w:val="Normal"/>
    <w:uiPriority w:val="34"/>
    <w:qFormat/>
    <w:rsid w:val="001C6A8B"/>
    <w:pPr>
      <w:ind w:left="720"/>
      <w:contextualSpacing/>
    </w:pPr>
  </w:style>
  <w:style w:type="character" w:customStyle="1" w:styleId="Heading2Char">
    <w:name w:val="Heading 2 Char"/>
    <w:basedOn w:val="DefaultParagraphFont"/>
    <w:link w:val="Heading2"/>
    <w:uiPriority w:val="9"/>
    <w:semiHidden/>
    <w:rsid w:val="00230D5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230D54"/>
    <w:rPr>
      <w:sz w:val="16"/>
      <w:szCs w:val="16"/>
    </w:rPr>
  </w:style>
  <w:style w:type="paragraph" w:styleId="CommentText">
    <w:name w:val="annotation text"/>
    <w:basedOn w:val="Normal"/>
    <w:link w:val="CommentTextChar"/>
    <w:uiPriority w:val="99"/>
    <w:semiHidden/>
    <w:unhideWhenUsed/>
    <w:rsid w:val="00230D5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30D54"/>
    <w:rPr>
      <w:rFonts w:ascii="Times New Roman" w:eastAsia="Times New Roman" w:hAnsi="Times New Roman" w:cs="Times New Roman"/>
      <w:sz w:val="20"/>
      <w:szCs w:val="20"/>
    </w:rPr>
  </w:style>
  <w:style w:type="paragraph" w:styleId="NormalWeb">
    <w:name w:val="Normal (Web)"/>
    <w:basedOn w:val="Normal"/>
    <w:uiPriority w:val="99"/>
    <w:unhideWhenUsed/>
    <w:rsid w:val="00230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0D54"/>
  </w:style>
  <w:style w:type="paragraph" w:customStyle="1" w:styleId="null">
    <w:name w:val="null"/>
    <w:basedOn w:val="Normal"/>
    <w:rsid w:val="000716BB"/>
    <w:pPr>
      <w:spacing w:before="100" w:beforeAutospacing="1" w:after="100" w:afterAutospacing="1" w:line="240" w:lineRule="auto"/>
    </w:pPr>
    <w:rPr>
      <w:rFonts w:ascii="Times New Roman" w:hAnsi="Times New Roman" w:cs="Times New Roman"/>
      <w:sz w:val="24"/>
      <w:szCs w:val="24"/>
    </w:rPr>
  </w:style>
  <w:style w:type="character" w:customStyle="1" w:styleId="null1">
    <w:name w:val="null1"/>
    <w:basedOn w:val="DefaultParagraphFont"/>
    <w:rsid w:val="000716BB"/>
  </w:style>
  <w:style w:type="paragraph" w:styleId="Revision">
    <w:name w:val="Revision"/>
    <w:hidden/>
    <w:uiPriority w:val="99"/>
    <w:semiHidden/>
    <w:rsid w:val="007C695F"/>
    <w:rPr>
      <w:sz w:val="22"/>
      <w:szCs w:val="22"/>
    </w:rPr>
  </w:style>
  <w:style w:type="character" w:styleId="FollowedHyperlink">
    <w:name w:val="FollowedHyperlink"/>
    <w:basedOn w:val="DefaultParagraphFont"/>
    <w:uiPriority w:val="99"/>
    <w:semiHidden/>
    <w:unhideWhenUsed/>
    <w:rsid w:val="00B62DE2"/>
    <w:rPr>
      <w:color w:val="954F72" w:themeColor="followedHyperlink"/>
      <w:u w:val="single"/>
    </w:rPr>
  </w:style>
  <w:style w:type="character" w:customStyle="1" w:styleId="UnresolvedMention1">
    <w:name w:val="Unresolved Mention1"/>
    <w:basedOn w:val="DefaultParagraphFont"/>
    <w:uiPriority w:val="99"/>
    <w:semiHidden/>
    <w:unhideWhenUsed/>
    <w:rsid w:val="00E6128D"/>
    <w:rPr>
      <w:color w:val="605E5C"/>
      <w:shd w:val="clear" w:color="auto" w:fill="E1DFDD"/>
    </w:rPr>
  </w:style>
  <w:style w:type="character" w:styleId="UnresolvedMention">
    <w:name w:val="Unresolved Mention"/>
    <w:basedOn w:val="DefaultParagraphFont"/>
    <w:uiPriority w:val="99"/>
    <w:semiHidden/>
    <w:unhideWhenUsed/>
    <w:rsid w:val="00F7240B"/>
    <w:rPr>
      <w:color w:val="605E5C"/>
      <w:shd w:val="clear" w:color="auto" w:fill="E1DFDD"/>
    </w:rPr>
  </w:style>
  <w:style w:type="character" w:styleId="Strong">
    <w:name w:val="Strong"/>
    <w:basedOn w:val="DefaultParagraphFont"/>
    <w:uiPriority w:val="22"/>
    <w:qFormat/>
    <w:rsid w:val="00776AC6"/>
    <w:rPr>
      <w:b/>
      <w:bCs/>
    </w:rPr>
  </w:style>
  <w:style w:type="paragraph" w:customStyle="1" w:styleId="Standard">
    <w:name w:val="Standard"/>
    <w:rsid w:val="002A69C1"/>
    <w:pPr>
      <w:suppressAutoHyphens/>
      <w:autoSpaceDN w:val="0"/>
      <w:spacing w:after="160" w:line="256" w:lineRule="auto"/>
      <w:textAlignment w:val="baseline"/>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4967">
      <w:bodyDiv w:val="1"/>
      <w:marLeft w:val="0"/>
      <w:marRight w:val="0"/>
      <w:marTop w:val="0"/>
      <w:marBottom w:val="0"/>
      <w:divBdr>
        <w:top w:val="none" w:sz="0" w:space="0" w:color="auto"/>
        <w:left w:val="none" w:sz="0" w:space="0" w:color="auto"/>
        <w:bottom w:val="none" w:sz="0" w:space="0" w:color="auto"/>
        <w:right w:val="none" w:sz="0" w:space="0" w:color="auto"/>
      </w:divBdr>
    </w:div>
    <w:div w:id="99107675">
      <w:bodyDiv w:val="1"/>
      <w:marLeft w:val="0"/>
      <w:marRight w:val="0"/>
      <w:marTop w:val="0"/>
      <w:marBottom w:val="0"/>
      <w:divBdr>
        <w:top w:val="none" w:sz="0" w:space="0" w:color="auto"/>
        <w:left w:val="none" w:sz="0" w:space="0" w:color="auto"/>
        <w:bottom w:val="none" w:sz="0" w:space="0" w:color="auto"/>
        <w:right w:val="none" w:sz="0" w:space="0" w:color="auto"/>
      </w:divBdr>
      <w:divsChild>
        <w:div w:id="1377967335">
          <w:marLeft w:val="0"/>
          <w:marRight w:val="0"/>
          <w:marTop w:val="0"/>
          <w:marBottom w:val="0"/>
          <w:divBdr>
            <w:top w:val="none" w:sz="0" w:space="0" w:color="auto"/>
            <w:left w:val="none" w:sz="0" w:space="0" w:color="auto"/>
            <w:bottom w:val="none" w:sz="0" w:space="0" w:color="auto"/>
            <w:right w:val="none" w:sz="0" w:space="0" w:color="auto"/>
          </w:divBdr>
        </w:div>
      </w:divsChild>
    </w:div>
    <w:div w:id="255747845">
      <w:bodyDiv w:val="1"/>
      <w:marLeft w:val="0"/>
      <w:marRight w:val="0"/>
      <w:marTop w:val="0"/>
      <w:marBottom w:val="0"/>
      <w:divBdr>
        <w:top w:val="none" w:sz="0" w:space="0" w:color="auto"/>
        <w:left w:val="none" w:sz="0" w:space="0" w:color="auto"/>
        <w:bottom w:val="none" w:sz="0" w:space="0" w:color="auto"/>
        <w:right w:val="none" w:sz="0" w:space="0" w:color="auto"/>
      </w:divBdr>
    </w:div>
    <w:div w:id="347146095">
      <w:bodyDiv w:val="1"/>
      <w:marLeft w:val="0"/>
      <w:marRight w:val="0"/>
      <w:marTop w:val="0"/>
      <w:marBottom w:val="0"/>
      <w:divBdr>
        <w:top w:val="none" w:sz="0" w:space="0" w:color="auto"/>
        <w:left w:val="none" w:sz="0" w:space="0" w:color="auto"/>
        <w:bottom w:val="none" w:sz="0" w:space="0" w:color="auto"/>
        <w:right w:val="none" w:sz="0" w:space="0" w:color="auto"/>
      </w:divBdr>
    </w:div>
    <w:div w:id="492113210">
      <w:bodyDiv w:val="1"/>
      <w:marLeft w:val="0"/>
      <w:marRight w:val="0"/>
      <w:marTop w:val="0"/>
      <w:marBottom w:val="0"/>
      <w:divBdr>
        <w:top w:val="none" w:sz="0" w:space="0" w:color="auto"/>
        <w:left w:val="none" w:sz="0" w:space="0" w:color="auto"/>
        <w:bottom w:val="none" w:sz="0" w:space="0" w:color="auto"/>
        <w:right w:val="none" w:sz="0" w:space="0" w:color="auto"/>
      </w:divBdr>
    </w:div>
    <w:div w:id="673924580">
      <w:bodyDiv w:val="1"/>
      <w:marLeft w:val="0"/>
      <w:marRight w:val="0"/>
      <w:marTop w:val="0"/>
      <w:marBottom w:val="0"/>
      <w:divBdr>
        <w:top w:val="none" w:sz="0" w:space="0" w:color="auto"/>
        <w:left w:val="none" w:sz="0" w:space="0" w:color="auto"/>
        <w:bottom w:val="none" w:sz="0" w:space="0" w:color="auto"/>
        <w:right w:val="none" w:sz="0" w:space="0" w:color="auto"/>
      </w:divBdr>
    </w:div>
    <w:div w:id="905796872">
      <w:bodyDiv w:val="1"/>
      <w:marLeft w:val="0"/>
      <w:marRight w:val="0"/>
      <w:marTop w:val="0"/>
      <w:marBottom w:val="0"/>
      <w:divBdr>
        <w:top w:val="none" w:sz="0" w:space="0" w:color="auto"/>
        <w:left w:val="none" w:sz="0" w:space="0" w:color="auto"/>
        <w:bottom w:val="none" w:sz="0" w:space="0" w:color="auto"/>
        <w:right w:val="none" w:sz="0" w:space="0" w:color="auto"/>
      </w:divBdr>
    </w:div>
    <w:div w:id="1157308267">
      <w:bodyDiv w:val="1"/>
      <w:marLeft w:val="0"/>
      <w:marRight w:val="0"/>
      <w:marTop w:val="0"/>
      <w:marBottom w:val="0"/>
      <w:divBdr>
        <w:top w:val="none" w:sz="0" w:space="0" w:color="auto"/>
        <w:left w:val="none" w:sz="0" w:space="0" w:color="auto"/>
        <w:bottom w:val="none" w:sz="0" w:space="0" w:color="auto"/>
        <w:right w:val="none" w:sz="0" w:space="0" w:color="auto"/>
      </w:divBdr>
    </w:div>
    <w:div w:id="1171027195">
      <w:bodyDiv w:val="1"/>
      <w:marLeft w:val="0"/>
      <w:marRight w:val="0"/>
      <w:marTop w:val="0"/>
      <w:marBottom w:val="0"/>
      <w:divBdr>
        <w:top w:val="none" w:sz="0" w:space="0" w:color="auto"/>
        <w:left w:val="none" w:sz="0" w:space="0" w:color="auto"/>
        <w:bottom w:val="none" w:sz="0" w:space="0" w:color="auto"/>
        <w:right w:val="none" w:sz="0" w:space="0" w:color="auto"/>
      </w:divBdr>
    </w:div>
    <w:div w:id="1212690756">
      <w:bodyDiv w:val="1"/>
      <w:marLeft w:val="0"/>
      <w:marRight w:val="0"/>
      <w:marTop w:val="0"/>
      <w:marBottom w:val="0"/>
      <w:divBdr>
        <w:top w:val="none" w:sz="0" w:space="0" w:color="auto"/>
        <w:left w:val="none" w:sz="0" w:space="0" w:color="auto"/>
        <w:bottom w:val="none" w:sz="0" w:space="0" w:color="auto"/>
        <w:right w:val="none" w:sz="0" w:space="0" w:color="auto"/>
      </w:divBdr>
    </w:div>
    <w:div w:id="1277711084">
      <w:bodyDiv w:val="1"/>
      <w:marLeft w:val="0"/>
      <w:marRight w:val="0"/>
      <w:marTop w:val="0"/>
      <w:marBottom w:val="0"/>
      <w:divBdr>
        <w:top w:val="none" w:sz="0" w:space="0" w:color="auto"/>
        <w:left w:val="none" w:sz="0" w:space="0" w:color="auto"/>
        <w:bottom w:val="none" w:sz="0" w:space="0" w:color="auto"/>
        <w:right w:val="none" w:sz="0" w:space="0" w:color="auto"/>
      </w:divBdr>
    </w:div>
    <w:div w:id="1297225324">
      <w:bodyDiv w:val="1"/>
      <w:marLeft w:val="0"/>
      <w:marRight w:val="0"/>
      <w:marTop w:val="0"/>
      <w:marBottom w:val="0"/>
      <w:divBdr>
        <w:top w:val="none" w:sz="0" w:space="0" w:color="auto"/>
        <w:left w:val="none" w:sz="0" w:space="0" w:color="auto"/>
        <w:bottom w:val="none" w:sz="0" w:space="0" w:color="auto"/>
        <w:right w:val="none" w:sz="0" w:space="0" w:color="auto"/>
      </w:divBdr>
    </w:div>
    <w:div w:id="1323466458">
      <w:bodyDiv w:val="1"/>
      <w:marLeft w:val="0"/>
      <w:marRight w:val="0"/>
      <w:marTop w:val="0"/>
      <w:marBottom w:val="0"/>
      <w:divBdr>
        <w:top w:val="none" w:sz="0" w:space="0" w:color="auto"/>
        <w:left w:val="none" w:sz="0" w:space="0" w:color="auto"/>
        <w:bottom w:val="none" w:sz="0" w:space="0" w:color="auto"/>
        <w:right w:val="none" w:sz="0" w:space="0" w:color="auto"/>
      </w:divBdr>
    </w:div>
    <w:div w:id="1325009870">
      <w:bodyDiv w:val="1"/>
      <w:marLeft w:val="0"/>
      <w:marRight w:val="0"/>
      <w:marTop w:val="0"/>
      <w:marBottom w:val="0"/>
      <w:divBdr>
        <w:top w:val="none" w:sz="0" w:space="0" w:color="auto"/>
        <w:left w:val="none" w:sz="0" w:space="0" w:color="auto"/>
        <w:bottom w:val="none" w:sz="0" w:space="0" w:color="auto"/>
        <w:right w:val="none" w:sz="0" w:space="0" w:color="auto"/>
      </w:divBdr>
    </w:div>
    <w:div w:id="1553544001">
      <w:bodyDiv w:val="1"/>
      <w:marLeft w:val="0"/>
      <w:marRight w:val="0"/>
      <w:marTop w:val="0"/>
      <w:marBottom w:val="0"/>
      <w:divBdr>
        <w:top w:val="none" w:sz="0" w:space="0" w:color="auto"/>
        <w:left w:val="none" w:sz="0" w:space="0" w:color="auto"/>
        <w:bottom w:val="none" w:sz="0" w:space="0" w:color="auto"/>
        <w:right w:val="none" w:sz="0" w:space="0" w:color="auto"/>
      </w:divBdr>
    </w:div>
    <w:div w:id="1607690911">
      <w:bodyDiv w:val="1"/>
      <w:marLeft w:val="0"/>
      <w:marRight w:val="0"/>
      <w:marTop w:val="0"/>
      <w:marBottom w:val="0"/>
      <w:divBdr>
        <w:top w:val="none" w:sz="0" w:space="0" w:color="auto"/>
        <w:left w:val="none" w:sz="0" w:space="0" w:color="auto"/>
        <w:bottom w:val="none" w:sz="0" w:space="0" w:color="auto"/>
        <w:right w:val="none" w:sz="0" w:space="0" w:color="auto"/>
      </w:divBdr>
    </w:div>
    <w:div w:id="1660190191">
      <w:bodyDiv w:val="1"/>
      <w:marLeft w:val="0"/>
      <w:marRight w:val="0"/>
      <w:marTop w:val="0"/>
      <w:marBottom w:val="0"/>
      <w:divBdr>
        <w:top w:val="none" w:sz="0" w:space="0" w:color="auto"/>
        <w:left w:val="none" w:sz="0" w:space="0" w:color="auto"/>
        <w:bottom w:val="none" w:sz="0" w:space="0" w:color="auto"/>
        <w:right w:val="none" w:sz="0" w:space="0" w:color="auto"/>
      </w:divBdr>
    </w:div>
    <w:div w:id="1781336660">
      <w:bodyDiv w:val="1"/>
      <w:marLeft w:val="0"/>
      <w:marRight w:val="0"/>
      <w:marTop w:val="0"/>
      <w:marBottom w:val="0"/>
      <w:divBdr>
        <w:top w:val="none" w:sz="0" w:space="0" w:color="auto"/>
        <w:left w:val="none" w:sz="0" w:space="0" w:color="auto"/>
        <w:bottom w:val="none" w:sz="0" w:space="0" w:color="auto"/>
        <w:right w:val="none" w:sz="0" w:space="0" w:color="auto"/>
      </w:divBdr>
    </w:div>
    <w:div w:id="18725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combs@truliantfcu.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9AB1-6B66-4C1A-93CF-1F360AF5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3967</Characters>
  <Application>Microsoft Office Word</Application>
  <DocSecurity>0</DocSecurity>
  <Lines>67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Bilfelt</dc:creator>
  <cp:keywords/>
  <dc:description/>
  <cp:lastModifiedBy>Combs, Heath</cp:lastModifiedBy>
  <cp:revision>3</cp:revision>
  <cp:lastPrinted>2024-09-24T18:18:00Z</cp:lastPrinted>
  <dcterms:created xsi:type="dcterms:W3CDTF">2024-11-25T13:52:00Z</dcterms:created>
  <dcterms:modified xsi:type="dcterms:W3CDTF">2024-11-25T13:53:00Z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d7e9eb2cb2e8f6e8965362e99ab9c5a00d1f44c46debe919ffdf2b9435cc8fe7</vt:lpwstr>
  </property>
</Properties>
</file>