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8A80" w14:textId="77777777" w:rsidR="00740DA0" w:rsidRDefault="00740DA0" w:rsidP="005D06B6">
      <w:pPr>
        <w:spacing w:after="0" w:line="240" w:lineRule="auto"/>
        <w:jc w:val="center"/>
        <w:rPr>
          <w:rFonts w:ascii="Arial" w:hAnsi="Arial" w:cs="Arial"/>
          <w:bCs/>
          <w:noProof/>
          <w:sz w:val="24"/>
          <w:szCs w:val="24"/>
        </w:rPr>
      </w:pPr>
    </w:p>
    <w:p w14:paraId="7B984CDF" w14:textId="36F5167C" w:rsidR="00E36772" w:rsidRPr="00BB1086" w:rsidRDefault="002B03B7" w:rsidP="005D06B6">
      <w:pPr>
        <w:spacing w:after="0" w:line="240" w:lineRule="auto"/>
        <w:jc w:val="center"/>
        <w:rPr>
          <w:rFonts w:ascii="Arial" w:hAnsi="Arial" w:cs="Arial"/>
          <w:bCs/>
          <w:sz w:val="24"/>
          <w:szCs w:val="24"/>
        </w:rPr>
      </w:pPr>
      <w:r>
        <w:rPr>
          <w:rFonts w:ascii="Arial" w:hAnsi="Arial" w:cs="Arial"/>
          <w:bCs/>
          <w:noProof/>
          <w:sz w:val="24"/>
          <w:szCs w:val="24"/>
        </w:rPr>
        <w:drawing>
          <wp:inline distT="0" distB="0" distL="0" distR="0" wp14:anchorId="35252B07" wp14:editId="213E1647">
            <wp:extent cx="5943600" cy="732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al Logo -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32155"/>
                    </a:xfrm>
                    <a:prstGeom prst="rect">
                      <a:avLst/>
                    </a:prstGeom>
                  </pic:spPr>
                </pic:pic>
              </a:graphicData>
            </a:graphic>
          </wp:inline>
        </w:drawing>
      </w:r>
    </w:p>
    <w:p w14:paraId="263A57BD" w14:textId="77777777" w:rsidR="00BB1086" w:rsidRPr="00BB1086" w:rsidRDefault="00BB1086" w:rsidP="00BB1086">
      <w:pPr>
        <w:spacing w:after="0" w:line="240" w:lineRule="auto"/>
        <w:rPr>
          <w:rFonts w:ascii="Arial" w:hAnsi="Arial" w:cs="Arial"/>
          <w:b/>
          <w:sz w:val="24"/>
          <w:szCs w:val="24"/>
        </w:rPr>
      </w:pPr>
    </w:p>
    <w:p w14:paraId="780F99C5" w14:textId="25C90766" w:rsidR="00731322" w:rsidRDefault="00731322" w:rsidP="00E36772">
      <w:pPr>
        <w:spacing w:after="0" w:line="240" w:lineRule="auto"/>
        <w:rPr>
          <w:rFonts w:ascii="Arial" w:hAnsi="Arial" w:cs="Arial"/>
          <w:b/>
          <w:sz w:val="24"/>
          <w:szCs w:val="24"/>
        </w:rPr>
      </w:pPr>
    </w:p>
    <w:p w14:paraId="5E8BAA79" w14:textId="264D6EA8" w:rsidR="00BB1086" w:rsidRDefault="00731322" w:rsidP="00BB1086">
      <w:pPr>
        <w:spacing w:after="0" w:line="240" w:lineRule="auto"/>
        <w:rPr>
          <w:rFonts w:ascii="Arial" w:hAnsi="Arial" w:cs="Arial"/>
          <w:b/>
          <w:sz w:val="24"/>
          <w:szCs w:val="24"/>
        </w:rPr>
      </w:pPr>
      <w:r w:rsidRPr="00731322">
        <w:rPr>
          <w:noProof/>
        </w:rPr>
        <w:drawing>
          <wp:inline distT="0" distB="0" distL="0" distR="0" wp14:anchorId="7D063600" wp14:editId="432042AA">
            <wp:extent cx="5943600" cy="1088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5913" cy="1101998"/>
                    </a:xfrm>
                    <a:prstGeom prst="rect">
                      <a:avLst/>
                    </a:prstGeom>
                    <a:noFill/>
                    <a:ln>
                      <a:noFill/>
                    </a:ln>
                  </pic:spPr>
                </pic:pic>
              </a:graphicData>
            </a:graphic>
          </wp:inline>
        </w:drawing>
      </w:r>
    </w:p>
    <w:p w14:paraId="3205935C" w14:textId="1F23184C" w:rsidR="00D645AA" w:rsidRDefault="00707F16" w:rsidP="00AB2529">
      <w:pPr>
        <w:spacing w:after="0" w:line="240" w:lineRule="auto"/>
        <w:jc w:val="center"/>
        <w:rPr>
          <w:rFonts w:ascii="Arial" w:eastAsia="Arial" w:hAnsi="Arial" w:cs="Times New Roman"/>
          <w:b/>
          <w:bCs/>
          <w:sz w:val="28"/>
          <w:szCs w:val="28"/>
        </w:rPr>
      </w:pPr>
      <w:r w:rsidRPr="00AB2529">
        <w:rPr>
          <w:rFonts w:ascii="Arial" w:eastAsia="Arial" w:hAnsi="Arial" w:cs="Times New Roman"/>
          <w:b/>
          <w:bCs/>
          <w:sz w:val="28"/>
          <w:szCs w:val="28"/>
        </w:rPr>
        <w:t xml:space="preserve">Stephanie Stout </w:t>
      </w:r>
      <w:r w:rsidR="00AB2529">
        <w:rPr>
          <w:rFonts w:ascii="Arial" w:eastAsia="Arial" w:hAnsi="Arial" w:cs="Times New Roman"/>
          <w:b/>
          <w:bCs/>
          <w:sz w:val="28"/>
          <w:szCs w:val="28"/>
        </w:rPr>
        <w:t>Promoted</w:t>
      </w:r>
      <w:r w:rsidR="00D03695">
        <w:rPr>
          <w:rFonts w:ascii="Arial" w:eastAsia="Arial" w:hAnsi="Arial" w:cs="Times New Roman"/>
          <w:b/>
          <w:bCs/>
          <w:sz w:val="28"/>
          <w:szCs w:val="28"/>
        </w:rPr>
        <w:t>; Will</w:t>
      </w:r>
      <w:r w:rsidR="00AB2529">
        <w:rPr>
          <w:rFonts w:ascii="Arial" w:eastAsia="Arial" w:hAnsi="Arial" w:cs="Times New Roman"/>
          <w:b/>
          <w:bCs/>
          <w:sz w:val="28"/>
          <w:szCs w:val="28"/>
        </w:rPr>
        <w:t xml:space="preserve"> Further Shape the Member Experience at Greater </w:t>
      </w:r>
      <w:proofErr w:type="spellStart"/>
      <w:r w:rsidR="00AB2529">
        <w:rPr>
          <w:rFonts w:ascii="Arial" w:eastAsia="Arial" w:hAnsi="Arial" w:cs="Times New Roman"/>
          <w:b/>
          <w:bCs/>
          <w:sz w:val="28"/>
          <w:szCs w:val="28"/>
        </w:rPr>
        <w:t>Texas|Aggieland</w:t>
      </w:r>
      <w:proofErr w:type="spellEnd"/>
      <w:r w:rsidR="00AB2529">
        <w:rPr>
          <w:rFonts w:ascii="Arial" w:eastAsia="Arial" w:hAnsi="Arial" w:cs="Times New Roman"/>
          <w:b/>
          <w:bCs/>
          <w:sz w:val="28"/>
          <w:szCs w:val="28"/>
        </w:rPr>
        <w:t xml:space="preserve"> Credit Union</w:t>
      </w:r>
    </w:p>
    <w:p w14:paraId="2E2B2F36" w14:textId="77777777" w:rsidR="00F72FAB" w:rsidRPr="00F72FAB" w:rsidRDefault="00F72FAB" w:rsidP="00F72FAB">
      <w:pPr>
        <w:spacing w:after="0" w:line="240" w:lineRule="auto"/>
        <w:rPr>
          <w:rFonts w:ascii="Arial" w:eastAsia="Arial" w:hAnsi="Arial" w:cs="Times New Roman"/>
        </w:rPr>
      </w:pPr>
    </w:p>
    <w:p w14:paraId="1AF2F103" w14:textId="4D1E7BBB" w:rsidR="00D645AA" w:rsidRPr="00D645AA" w:rsidRDefault="00D645AA" w:rsidP="00D645AA">
      <w:pPr>
        <w:spacing w:after="0" w:line="240" w:lineRule="auto"/>
        <w:rPr>
          <w:rFonts w:ascii="Arial" w:eastAsia="Arial" w:hAnsi="Arial" w:cs="Times New Roman"/>
          <w:sz w:val="24"/>
        </w:rPr>
      </w:pPr>
    </w:p>
    <w:p w14:paraId="22741AB1" w14:textId="69420440" w:rsidR="0089743D" w:rsidRDefault="00023AF8" w:rsidP="00D645AA">
      <w:pPr>
        <w:spacing w:after="0" w:line="240" w:lineRule="auto"/>
        <w:rPr>
          <w:rFonts w:ascii="Arial" w:eastAsia="Arial" w:hAnsi="Arial" w:cs="Times New Roman"/>
        </w:rPr>
      </w:pPr>
      <w:r>
        <w:rPr>
          <w:rFonts w:ascii="Arial" w:eastAsia="Arial" w:hAnsi="Arial" w:cs="Times New Roman"/>
          <w:b/>
          <w:bCs/>
        </w:rPr>
        <w:t>Austin</w:t>
      </w:r>
      <w:r w:rsidR="003B65ED">
        <w:rPr>
          <w:rFonts w:ascii="Arial" w:eastAsia="Arial" w:hAnsi="Arial" w:cs="Times New Roman"/>
          <w:b/>
          <w:bCs/>
        </w:rPr>
        <w:t>, T</w:t>
      </w:r>
      <w:r w:rsidR="004D0AF4">
        <w:rPr>
          <w:rFonts w:ascii="Arial" w:eastAsia="Arial" w:hAnsi="Arial" w:cs="Times New Roman"/>
          <w:b/>
          <w:bCs/>
        </w:rPr>
        <w:t>exas</w:t>
      </w:r>
      <w:r w:rsidR="007F3F21">
        <w:rPr>
          <w:rFonts w:ascii="Arial" w:eastAsia="Arial" w:hAnsi="Arial" w:cs="Times New Roman"/>
          <w:b/>
          <w:bCs/>
        </w:rPr>
        <w:t xml:space="preserve">, </w:t>
      </w:r>
      <w:r w:rsidR="00FE60AD">
        <w:rPr>
          <w:rFonts w:ascii="Arial" w:eastAsia="Arial" w:hAnsi="Arial" w:cs="Times New Roman"/>
          <w:b/>
          <w:bCs/>
        </w:rPr>
        <w:t>Dec. 3,</w:t>
      </w:r>
      <w:r w:rsidR="0089743D">
        <w:rPr>
          <w:rFonts w:ascii="Arial" w:eastAsia="Arial" w:hAnsi="Arial" w:cs="Times New Roman"/>
          <w:b/>
          <w:bCs/>
        </w:rPr>
        <w:t xml:space="preserve"> 2024</w:t>
      </w:r>
      <w:r w:rsidR="00D645AA" w:rsidRPr="00F36F6F">
        <w:rPr>
          <w:rFonts w:ascii="Arial" w:eastAsia="Arial" w:hAnsi="Arial" w:cs="Times New Roman"/>
        </w:rPr>
        <w:t xml:space="preserve"> – </w:t>
      </w:r>
      <w:hyperlink r:id="rId10" w:history="1">
        <w:r w:rsidR="008A3CD1" w:rsidRPr="00E96CF7">
          <w:rPr>
            <w:rStyle w:val="Hyperlink"/>
            <w:rFonts w:ascii="Arial" w:eastAsia="Arial" w:hAnsi="Arial" w:cs="Times New Roman"/>
          </w:rPr>
          <w:t xml:space="preserve">Greater </w:t>
        </w:r>
        <w:proofErr w:type="spellStart"/>
        <w:r w:rsidR="008A3CD1" w:rsidRPr="00E96CF7">
          <w:rPr>
            <w:rStyle w:val="Hyperlink"/>
            <w:rFonts w:ascii="Arial" w:eastAsia="Arial" w:hAnsi="Arial" w:cs="Times New Roman"/>
          </w:rPr>
          <w:t>Texas|Aggieland</w:t>
        </w:r>
        <w:proofErr w:type="spellEnd"/>
        <w:r w:rsidR="008A3CD1" w:rsidRPr="00E96CF7">
          <w:rPr>
            <w:rStyle w:val="Hyperlink"/>
            <w:rFonts w:ascii="Arial" w:eastAsia="Arial" w:hAnsi="Arial" w:cs="Times New Roman"/>
          </w:rPr>
          <w:t xml:space="preserve"> Credit Union</w:t>
        </w:r>
      </w:hyperlink>
      <w:r w:rsidR="008A3CD1">
        <w:rPr>
          <w:rFonts w:ascii="Arial" w:eastAsia="Arial" w:hAnsi="Arial" w:cs="Times New Roman"/>
        </w:rPr>
        <w:t xml:space="preserve"> </w:t>
      </w:r>
      <w:r w:rsidR="00D03695">
        <w:rPr>
          <w:rFonts w:ascii="Arial" w:eastAsia="Arial" w:hAnsi="Arial" w:cs="Times New Roman"/>
        </w:rPr>
        <w:t xml:space="preserve">has named </w:t>
      </w:r>
      <w:r w:rsidR="008A3CD1">
        <w:rPr>
          <w:rFonts w:ascii="Arial" w:eastAsia="Arial" w:hAnsi="Arial" w:cs="Times New Roman"/>
        </w:rPr>
        <w:t>Stephanie Stout to the newly created position of Senior Vice President of Member Experience.</w:t>
      </w:r>
    </w:p>
    <w:p w14:paraId="625008AA" w14:textId="5E2D69AB" w:rsidR="008A3CD1" w:rsidRDefault="008A3CD1" w:rsidP="00D645AA">
      <w:pPr>
        <w:spacing w:after="0" w:line="240" w:lineRule="auto"/>
        <w:rPr>
          <w:rFonts w:ascii="Arial" w:eastAsia="Arial" w:hAnsi="Arial" w:cs="Times New Roman"/>
        </w:rPr>
      </w:pPr>
    </w:p>
    <w:p w14:paraId="5A46AD9F" w14:textId="5F20891F" w:rsidR="00C62E7C" w:rsidRDefault="008A3CD1" w:rsidP="00D645AA">
      <w:pPr>
        <w:spacing w:after="0" w:line="240" w:lineRule="auto"/>
        <w:rPr>
          <w:rFonts w:ascii="Arial" w:eastAsia="Arial" w:hAnsi="Arial" w:cs="Times New Roman"/>
        </w:rPr>
      </w:pPr>
      <w:r>
        <w:rPr>
          <w:rFonts w:ascii="Arial" w:eastAsia="Arial" w:hAnsi="Arial" w:cs="Times New Roman"/>
        </w:rPr>
        <w:t xml:space="preserve">Stout has quickly risen to the executive ranks at the credit union since joining it in 2021. </w:t>
      </w:r>
      <w:r w:rsidR="00C62E7C">
        <w:rPr>
          <w:rFonts w:ascii="Arial" w:eastAsia="Arial" w:hAnsi="Arial" w:cs="Times New Roman"/>
        </w:rPr>
        <w:t xml:space="preserve">She has been instrumental in </w:t>
      </w:r>
      <w:r w:rsidR="001D7F40">
        <w:rPr>
          <w:rFonts w:ascii="Arial" w:eastAsia="Arial" w:hAnsi="Arial" w:cs="Times New Roman"/>
        </w:rPr>
        <w:t xml:space="preserve">leveraging </w:t>
      </w:r>
      <w:r w:rsidR="00C62E7C">
        <w:rPr>
          <w:rFonts w:ascii="Arial" w:eastAsia="Arial" w:hAnsi="Arial" w:cs="Times New Roman"/>
        </w:rPr>
        <w:t>data and technology to strengthen member relations and deliver top-tier service</w:t>
      </w:r>
      <w:r w:rsidR="001D7F40">
        <w:rPr>
          <w:rFonts w:ascii="Arial" w:eastAsia="Arial" w:hAnsi="Arial" w:cs="Times New Roman"/>
        </w:rPr>
        <w:t xml:space="preserve"> within the member contact center</w:t>
      </w:r>
      <w:r w:rsidR="00C62E7C">
        <w:rPr>
          <w:rFonts w:ascii="Arial" w:eastAsia="Arial" w:hAnsi="Arial" w:cs="Times New Roman"/>
        </w:rPr>
        <w:t xml:space="preserve">. </w:t>
      </w:r>
    </w:p>
    <w:p w14:paraId="32DE4A10" w14:textId="78202A7C" w:rsidR="00F72FAB" w:rsidRDefault="0019269C" w:rsidP="00D645AA">
      <w:pPr>
        <w:spacing w:after="0" w:line="240" w:lineRule="auto"/>
        <w:rPr>
          <w:rFonts w:ascii="Arial" w:eastAsia="Arial" w:hAnsi="Arial" w:cs="Times New Roman"/>
        </w:rPr>
      </w:pPr>
      <w:r>
        <w:rPr>
          <w:rFonts w:ascii="Arial" w:eastAsia="Arial" w:hAnsi="Arial" w:cs="Times New Roman"/>
          <w:noProof/>
        </w:rPr>
        <w:drawing>
          <wp:anchor distT="0" distB="0" distL="114300" distR="114300" simplePos="0" relativeHeight="251658240" behindDoc="1" locked="0" layoutInCell="1" allowOverlap="1" wp14:anchorId="33018341" wp14:editId="36327D33">
            <wp:simplePos x="0" y="0"/>
            <wp:positionH relativeFrom="column">
              <wp:posOffset>-274320</wp:posOffset>
            </wp:positionH>
            <wp:positionV relativeFrom="paragraph">
              <wp:posOffset>113030</wp:posOffset>
            </wp:positionV>
            <wp:extent cx="2270760" cy="2408555"/>
            <wp:effectExtent l="0" t="0" r="0" b="0"/>
            <wp:wrapTight wrapText="bothSides">
              <wp:wrapPolygon edited="0">
                <wp:start x="0" y="0"/>
                <wp:lineTo x="0" y="21355"/>
                <wp:lineTo x="21383" y="21355"/>
                <wp:lineTo x="21383" y="0"/>
                <wp:lineTo x="0" y="0"/>
              </wp:wrapPolygon>
            </wp:wrapTight>
            <wp:docPr id="13400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2029" name="Picture 134002029"/>
                    <pic:cNvPicPr/>
                  </pic:nvPicPr>
                  <pic:blipFill rotWithShape="1">
                    <a:blip r:embed="rId11" cstate="print">
                      <a:extLst>
                        <a:ext uri="{28A0092B-C50C-407E-A947-70E740481C1C}">
                          <a14:useLocalDpi xmlns:a14="http://schemas.microsoft.com/office/drawing/2010/main" val="0"/>
                        </a:ext>
                      </a:extLst>
                    </a:blip>
                    <a:srcRect l="13796" t="-1" r="11754" b="1289"/>
                    <a:stretch/>
                  </pic:blipFill>
                  <pic:spPr bwMode="auto">
                    <a:xfrm>
                      <a:off x="0" y="0"/>
                      <a:ext cx="2270760" cy="240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C7B836" w14:textId="1CAEC74A" w:rsidR="00F72FAB" w:rsidRDefault="00C62E7C" w:rsidP="00D645AA">
      <w:pPr>
        <w:spacing w:after="0" w:line="240" w:lineRule="auto"/>
        <w:rPr>
          <w:rFonts w:ascii="Arial" w:eastAsia="Arial" w:hAnsi="Arial" w:cs="Times New Roman"/>
        </w:rPr>
      </w:pPr>
      <w:r>
        <w:rPr>
          <w:rFonts w:ascii="Arial" w:eastAsia="Arial" w:hAnsi="Arial" w:cs="Times New Roman"/>
        </w:rPr>
        <w:t xml:space="preserve">In her new role, Stout will focus on </w:t>
      </w:r>
      <w:r w:rsidR="00F72FAB">
        <w:rPr>
          <w:rFonts w:ascii="Arial" w:eastAsia="Arial" w:hAnsi="Arial" w:cs="Times New Roman"/>
        </w:rPr>
        <w:t xml:space="preserve">creating </w:t>
      </w:r>
      <w:r>
        <w:rPr>
          <w:rFonts w:ascii="Arial" w:eastAsia="Arial" w:hAnsi="Arial" w:cs="Times New Roman"/>
        </w:rPr>
        <w:t xml:space="preserve">deeper </w:t>
      </w:r>
      <w:r w:rsidR="006E44B1">
        <w:rPr>
          <w:rFonts w:ascii="Arial" w:eastAsia="Arial" w:hAnsi="Arial" w:cs="Times New Roman"/>
        </w:rPr>
        <w:t xml:space="preserve">member </w:t>
      </w:r>
      <w:r>
        <w:rPr>
          <w:rFonts w:ascii="Arial" w:eastAsia="Arial" w:hAnsi="Arial" w:cs="Times New Roman"/>
        </w:rPr>
        <w:t>connections and increas</w:t>
      </w:r>
      <w:r w:rsidR="006E44B1">
        <w:rPr>
          <w:rFonts w:ascii="Arial" w:eastAsia="Arial" w:hAnsi="Arial" w:cs="Times New Roman"/>
        </w:rPr>
        <w:t xml:space="preserve">ing </w:t>
      </w:r>
      <w:r>
        <w:rPr>
          <w:rFonts w:ascii="Arial" w:eastAsia="Arial" w:hAnsi="Arial" w:cs="Times New Roman"/>
        </w:rPr>
        <w:t xml:space="preserve">engagement of product usage </w:t>
      </w:r>
      <w:r w:rsidR="00F72FAB">
        <w:rPr>
          <w:rFonts w:ascii="Arial" w:eastAsia="Arial" w:hAnsi="Arial" w:cs="Times New Roman"/>
        </w:rPr>
        <w:t>across all touchpoints within the credit union</w:t>
      </w:r>
      <w:r w:rsidR="006E44B1">
        <w:rPr>
          <w:rFonts w:ascii="Arial" w:eastAsia="Arial" w:hAnsi="Arial" w:cs="Times New Roman"/>
        </w:rPr>
        <w:t>.</w:t>
      </w:r>
      <w:r w:rsidR="00F72FAB">
        <w:rPr>
          <w:rFonts w:ascii="Arial" w:eastAsia="Arial" w:hAnsi="Arial" w:cs="Times New Roman"/>
        </w:rPr>
        <w:t xml:space="preserve"> She’ll be responsible for driving </w:t>
      </w:r>
      <w:r w:rsidR="004907EE">
        <w:rPr>
          <w:rFonts w:ascii="Arial" w:eastAsia="Arial" w:hAnsi="Arial" w:cs="Times New Roman"/>
        </w:rPr>
        <w:t xml:space="preserve">process improvements and strategies to create seamless interactions </w:t>
      </w:r>
      <w:r w:rsidR="00D03695">
        <w:rPr>
          <w:rFonts w:ascii="Arial" w:eastAsia="Arial" w:hAnsi="Arial" w:cs="Times New Roman"/>
        </w:rPr>
        <w:t xml:space="preserve">that </w:t>
      </w:r>
      <w:r w:rsidR="004907EE">
        <w:rPr>
          <w:rFonts w:ascii="Arial" w:eastAsia="Arial" w:hAnsi="Arial" w:cs="Times New Roman"/>
        </w:rPr>
        <w:t>enhance member satisfaction</w:t>
      </w:r>
      <w:r w:rsidR="006711DF">
        <w:rPr>
          <w:rFonts w:ascii="Arial" w:eastAsia="Arial" w:hAnsi="Arial" w:cs="Times New Roman"/>
        </w:rPr>
        <w:t xml:space="preserve"> and loyalty. </w:t>
      </w:r>
    </w:p>
    <w:p w14:paraId="129F6BC3" w14:textId="77777777" w:rsidR="004907EE" w:rsidRDefault="004907EE" w:rsidP="00D645AA">
      <w:pPr>
        <w:spacing w:after="0" w:line="240" w:lineRule="auto"/>
        <w:rPr>
          <w:rFonts w:ascii="Arial" w:eastAsia="Arial" w:hAnsi="Arial" w:cs="Times New Roman"/>
        </w:rPr>
      </w:pPr>
    </w:p>
    <w:p w14:paraId="2A5F643C" w14:textId="30C478DF" w:rsidR="001A439F" w:rsidRDefault="00551C5D" w:rsidP="00D645AA">
      <w:pPr>
        <w:spacing w:after="0" w:line="240" w:lineRule="auto"/>
        <w:rPr>
          <w:rFonts w:ascii="Arial" w:eastAsia="Arial" w:hAnsi="Arial" w:cs="Times New Roman"/>
        </w:rPr>
      </w:pPr>
      <w:r>
        <w:rPr>
          <w:rFonts w:ascii="Arial" w:eastAsia="Arial" w:hAnsi="Arial" w:cs="Times New Roman"/>
        </w:rPr>
        <w:t>“</w:t>
      </w:r>
      <w:r w:rsidR="002A605F">
        <w:rPr>
          <w:rFonts w:ascii="Arial" w:eastAsia="Arial" w:hAnsi="Arial" w:cs="Times New Roman"/>
        </w:rPr>
        <w:t>Stephanie</w:t>
      </w:r>
      <w:r w:rsidR="006D3906">
        <w:rPr>
          <w:rFonts w:ascii="Arial" w:eastAsia="Arial" w:hAnsi="Arial" w:cs="Times New Roman"/>
        </w:rPr>
        <w:t xml:space="preserve">’s approach to managing the contact center has </w:t>
      </w:r>
      <w:r w:rsidR="001A439F">
        <w:rPr>
          <w:rFonts w:ascii="Arial" w:eastAsia="Arial" w:hAnsi="Arial" w:cs="Times New Roman"/>
        </w:rPr>
        <w:t xml:space="preserve">helped us identify other process improvements </w:t>
      </w:r>
      <w:r w:rsidR="00532057">
        <w:rPr>
          <w:rFonts w:ascii="Arial" w:eastAsia="Arial" w:hAnsi="Arial" w:cs="Times New Roman"/>
        </w:rPr>
        <w:t>within the credit union</w:t>
      </w:r>
      <w:r w:rsidR="006D3906">
        <w:rPr>
          <w:rFonts w:ascii="Arial" w:eastAsia="Arial" w:hAnsi="Arial" w:cs="Times New Roman"/>
        </w:rPr>
        <w:t xml:space="preserve">,” said Howard Baker, President and CEO of Greater </w:t>
      </w:r>
      <w:proofErr w:type="spellStart"/>
      <w:r w:rsidR="006D3906">
        <w:rPr>
          <w:rFonts w:ascii="Arial" w:eastAsia="Arial" w:hAnsi="Arial" w:cs="Times New Roman"/>
        </w:rPr>
        <w:t>Texas|Aggieland</w:t>
      </w:r>
      <w:proofErr w:type="spellEnd"/>
      <w:r w:rsidR="006D3906">
        <w:rPr>
          <w:rFonts w:ascii="Arial" w:eastAsia="Arial" w:hAnsi="Arial" w:cs="Times New Roman"/>
        </w:rPr>
        <w:t xml:space="preserve"> Credit Union. “She </w:t>
      </w:r>
      <w:r w:rsidR="0072676E">
        <w:rPr>
          <w:rFonts w:ascii="Arial" w:eastAsia="Arial" w:hAnsi="Arial" w:cs="Times New Roman"/>
        </w:rPr>
        <w:t>is acute</w:t>
      </w:r>
      <w:r w:rsidR="00532057">
        <w:rPr>
          <w:rFonts w:ascii="Arial" w:eastAsia="Arial" w:hAnsi="Arial" w:cs="Times New Roman"/>
        </w:rPr>
        <w:t xml:space="preserve">ly in tune with member expectations and </w:t>
      </w:r>
      <w:r w:rsidR="00A35705">
        <w:rPr>
          <w:rFonts w:ascii="Arial" w:eastAsia="Arial" w:hAnsi="Arial" w:cs="Times New Roman"/>
        </w:rPr>
        <w:t>is effective at aligning the talent of our people with technology to deliver solutions that make it easier for members to interact and engage with us.”</w:t>
      </w:r>
    </w:p>
    <w:p w14:paraId="20E72138" w14:textId="77777777" w:rsidR="00A35705" w:rsidRDefault="00A35705" w:rsidP="00551C5D">
      <w:pPr>
        <w:spacing w:after="0" w:line="240" w:lineRule="auto"/>
        <w:rPr>
          <w:rFonts w:ascii="Arial" w:eastAsia="Arial" w:hAnsi="Arial" w:cs="Times New Roman"/>
        </w:rPr>
      </w:pPr>
    </w:p>
    <w:p w14:paraId="5D5795A6" w14:textId="1E62A352" w:rsidR="00885807" w:rsidRDefault="00885807" w:rsidP="00D437E0">
      <w:pPr>
        <w:spacing w:after="0" w:line="240" w:lineRule="auto"/>
        <w:rPr>
          <w:rFonts w:ascii="Arial" w:hAnsi="Arial" w:cs="Arial"/>
        </w:rPr>
      </w:pPr>
      <w:r>
        <w:rPr>
          <w:rFonts w:ascii="Arial" w:hAnsi="Arial" w:cs="Arial"/>
        </w:rPr>
        <w:t>Stout is an active board member of the Parents, Teachers, and Friends Board of Brentwood Christian School and serves as an ambassador for the University of Texas at San Antonio’s online program.</w:t>
      </w:r>
    </w:p>
    <w:p w14:paraId="5F4DD255" w14:textId="77777777" w:rsidR="00D437E0" w:rsidRDefault="00D437E0" w:rsidP="00D437E0">
      <w:pPr>
        <w:spacing w:after="0" w:line="240" w:lineRule="auto"/>
        <w:rPr>
          <w:rFonts w:ascii="Arial" w:hAnsi="Arial" w:cs="Arial"/>
        </w:rPr>
      </w:pPr>
    </w:p>
    <w:p w14:paraId="36306A4F" w14:textId="7FDE5652" w:rsidR="00F10AF9" w:rsidRDefault="00F10AF9" w:rsidP="00D437E0">
      <w:pPr>
        <w:spacing w:after="0" w:line="240" w:lineRule="auto"/>
        <w:rPr>
          <w:rFonts w:ascii="Arial" w:hAnsi="Arial" w:cs="Arial"/>
        </w:rPr>
      </w:pPr>
      <w:r>
        <w:rPr>
          <w:rFonts w:ascii="Arial" w:hAnsi="Arial" w:cs="Arial"/>
        </w:rPr>
        <w:t xml:space="preserve">Stout has a </w:t>
      </w:r>
      <w:r w:rsidR="00D03695">
        <w:rPr>
          <w:rFonts w:ascii="Arial" w:hAnsi="Arial" w:cs="Arial"/>
        </w:rPr>
        <w:t xml:space="preserve">degree </w:t>
      </w:r>
      <w:r>
        <w:rPr>
          <w:rFonts w:ascii="Arial" w:hAnsi="Arial" w:cs="Arial"/>
        </w:rPr>
        <w:t>in multidisciplinary studies from the University of Texas at San Antonio.</w:t>
      </w:r>
    </w:p>
    <w:p w14:paraId="086A9F65" w14:textId="56D15CBB" w:rsidR="00F10AF9" w:rsidRDefault="00F10AF9" w:rsidP="00D437E0">
      <w:pPr>
        <w:spacing w:after="0" w:line="240" w:lineRule="auto"/>
        <w:rPr>
          <w:rFonts w:ascii="Arial" w:hAnsi="Arial" w:cs="Arial"/>
        </w:rPr>
      </w:pPr>
    </w:p>
    <w:p w14:paraId="4A91C0D6" w14:textId="6528A29E" w:rsidR="00FF7789" w:rsidRPr="00794E35" w:rsidRDefault="00FF7789" w:rsidP="00522FA1">
      <w:pPr>
        <w:spacing w:after="0"/>
        <w:rPr>
          <w:rFonts w:ascii="Arial" w:hAnsi="Arial" w:cs="Arial"/>
          <w:b/>
          <w:sz w:val="20"/>
          <w:szCs w:val="20"/>
        </w:rPr>
      </w:pPr>
      <w:r w:rsidRPr="00794E35">
        <w:rPr>
          <w:rFonts w:ascii="Arial" w:hAnsi="Arial" w:cs="Arial"/>
          <w:b/>
          <w:sz w:val="20"/>
          <w:szCs w:val="20"/>
        </w:rPr>
        <w:t xml:space="preserve">About </w:t>
      </w:r>
      <w:r w:rsidR="00240B42">
        <w:rPr>
          <w:rFonts w:ascii="Arial" w:hAnsi="Arial" w:cs="Arial"/>
          <w:b/>
          <w:sz w:val="20"/>
          <w:szCs w:val="20"/>
        </w:rPr>
        <w:t>Greater Texas</w:t>
      </w:r>
      <w:r w:rsidR="003B65ED">
        <w:rPr>
          <w:rFonts w:ascii="Arial" w:hAnsi="Arial" w:cs="Arial"/>
          <w:b/>
          <w:sz w:val="20"/>
          <w:szCs w:val="20"/>
        </w:rPr>
        <w:t xml:space="preserve"> Credit Union</w:t>
      </w:r>
    </w:p>
    <w:p w14:paraId="376C919F" w14:textId="2F6338FC" w:rsidR="00AD2A05" w:rsidRDefault="00AD2A05" w:rsidP="00AD2A05">
      <w:pPr>
        <w:spacing w:after="0" w:line="240" w:lineRule="auto"/>
        <w:rPr>
          <w:rFonts w:ascii="Arial" w:hAnsi="Arial" w:cs="Arial"/>
          <w:bCs/>
          <w:sz w:val="20"/>
          <w:szCs w:val="20"/>
        </w:rPr>
      </w:pPr>
      <w:hyperlink r:id="rId12" w:history="1">
        <w:r w:rsidRPr="00F901B0">
          <w:rPr>
            <w:rStyle w:val="Hyperlink"/>
            <w:rFonts w:ascii="Arial" w:hAnsi="Arial" w:cs="Arial"/>
            <w:bCs/>
            <w:sz w:val="20"/>
            <w:szCs w:val="20"/>
          </w:rPr>
          <w:t>Greater Texas</w:t>
        </w:r>
      </w:hyperlink>
      <w:r w:rsidRPr="00F901B0">
        <w:rPr>
          <w:rStyle w:val="Hyperlink"/>
          <w:rFonts w:ascii="Arial" w:hAnsi="Arial" w:cs="Arial"/>
          <w:bCs/>
          <w:sz w:val="20"/>
          <w:szCs w:val="20"/>
        </w:rPr>
        <w:t xml:space="preserve"> Credit Union</w:t>
      </w:r>
      <w:r w:rsidRPr="00F901B0">
        <w:rPr>
          <w:rFonts w:ascii="Arial" w:hAnsi="Arial" w:cs="Arial"/>
          <w:bCs/>
          <w:sz w:val="20"/>
          <w:szCs w:val="20"/>
        </w:rPr>
        <w:t xml:space="preserve">, founded in 1952, is a financial cooperative </w:t>
      </w:r>
      <w:r>
        <w:rPr>
          <w:rFonts w:ascii="Arial" w:hAnsi="Arial" w:cs="Arial"/>
          <w:bCs/>
          <w:sz w:val="20"/>
          <w:szCs w:val="20"/>
        </w:rPr>
        <w:t xml:space="preserve">that emphasizes community stewardship, charitable giving, and employee volunteerism through its Greater Good initiative. </w:t>
      </w:r>
      <w:r w:rsidRPr="00F901B0">
        <w:rPr>
          <w:rFonts w:ascii="Arial" w:hAnsi="Arial" w:cs="Arial"/>
          <w:bCs/>
          <w:sz w:val="20"/>
          <w:szCs w:val="20"/>
        </w:rPr>
        <w:t>Together with its subsidiary</w:t>
      </w:r>
      <w:r w:rsidRPr="007E2337">
        <w:rPr>
          <w:rFonts w:ascii="Arial" w:hAnsi="Arial" w:cs="Arial"/>
          <w:bCs/>
          <w:sz w:val="20"/>
          <w:szCs w:val="20"/>
        </w:rPr>
        <w:t>,</w:t>
      </w:r>
      <w:r w:rsidRPr="00F901B0">
        <w:rPr>
          <w:rFonts w:ascii="Arial" w:hAnsi="Arial" w:cs="Arial"/>
          <w:bCs/>
          <w:sz w:val="20"/>
          <w:szCs w:val="20"/>
        </w:rPr>
        <w:t xml:space="preserve"> Aggieland Credit Union – which serves the Brazos Valley – </w:t>
      </w:r>
      <w:r>
        <w:rPr>
          <w:rFonts w:ascii="Arial" w:hAnsi="Arial" w:cs="Arial"/>
          <w:bCs/>
          <w:sz w:val="20"/>
          <w:szCs w:val="20"/>
        </w:rPr>
        <w:t xml:space="preserve">the credit union offers a </w:t>
      </w:r>
      <w:r>
        <w:rPr>
          <w:rFonts w:ascii="Arial" w:hAnsi="Arial" w:cs="Arial"/>
          <w:bCs/>
          <w:sz w:val="20"/>
          <w:szCs w:val="20"/>
        </w:rPr>
        <w:lastRenderedPageBreak/>
        <w:t>wide variety of consumer-oriented</w:t>
      </w:r>
      <w:r w:rsidRPr="00F901B0">
        <w:rPr>
          <w:rFonts w:ascii="Arial" w:hAnsi="Arial" w:cs="Arial"/>
          <w:bCs/>
          <w:sz w:val="20"/>
          <w:szCs w:val="20"/>
        </w:rPr>
        <w:t xml:space="preserve"> banking services to its </w:t>
      </w:r>
      <w:r w:rsidR="001B58BA" w:rsidRPr="001B58BA">
        <w:rPr>
          <w:rFonts w:ascii="Arial" w:hAnsi="Arial" w:cs="Arial"/>
          <w:bCs/>
          <w:sz w:val="20"/>
          <w:szCs w:val="20"/>
        </w:rPr>
        <w:t>80,</w:t>
      </w:r>
      <w:r w:rsidRPr="001B58BA">
        <w:rPr>
          <w:rFonts w:ascii="Arial" w:hAnsi="Arial" w:cs="Arial"/>
          <w:bCs/>
          <w:sz w:val="20"/>
          <w:szCs w:val="20"/>
        </w:rPr>
        <w:t xml:space="preserve">000 </w:t>
      </w:r>
      <w:r w:rsidRPr="00F901B0">
        <w:rPr>
          <w:rFonts w:ascii="Arial" w:hAnsi="Arial" w:cs="Arial"/>
          <w:bCs/>
          <w:sz w:val="20"/>
          <w:szCs w:val="20"/>
        </w:rPr>
        <w:t>members across the state of Texas. Greater Texas has locations in Austin, Houston, San Antonio, Bryan-College Station, Edinburg, and the D</w:t>
      </w:r>
      <w:r>
        <w:rPr>
          <w:rFonts w:ascii="Arial" w:hAnsi="Arial" w:cs="Arial"/>
          <w:bCs/>
          <w:sz w:val="20"/>
          <w:szCs w:val="20"/>
        </w:rPr>
        <w:t>allas-Ft. Worth</w:t>
      </w:r>
      <w:r w:rsidRPr="00F901B0">
        <w:rPr>
          <w:rFonts w:ascii="Arial" w:hAnsi="Arial" w:cs="Arial"/>
          <w:bCs/>
          <w:sz w:val="20"/>
          <w:szCs w:val="20"/>
        </w:rPr>
        <w:t xml:space="preserve"> market with assets of nearly </w:t>
      </w:r>
      <w:r>
        <w:rPr>
          <w:rFonts w:ascii="Arial" w:hAnsi="Arial" w:cs="Arial"/>
          <w:bCs/>
          <w:sz w:val="20"/>
          <w:szCs w:val="20"/>
        </w:rPr>
        <w:t>$</w:t>
      </w:r>
      <w:r w:rsidRPr="00F901B0">
        <w:rPr>
          <w:rFonts w:ascii="Arial" w:hAnsi="Arial" w:cs="Arial"/>
          <w:bCs/>
          <w:sz w:val="20"/>
          <w:szCs w:val="20"/>
        </w:rPr>
        <w:t>1 billion.</w:t>
      </w:r>
      <w:r>
        <w:rPr>
          <w:rFonts w:ascii="Arial" w:hAnsi="Arial" w:cs="Arial"/>
          <w:bCs/>
          <w:sz w:val="20"/>
          <w:szCs w:val="20"/>
        </w:rPr>
        <w:t xml:space="preserve"> </w:t>
      </w:r>
    </w:p>
    <w:p w14:paraId="5B1B4A6A" w14:textId="77777777" w:rsidR="00AD2A05" w:rsidRDefault="00AD2A05" w:rsidP="00AD2A05">
      <w:pPr>
        <w:spacing w:after="0" w:line="240" w:lineRule="auto"/>
        <w:rPr>
          <w:rFonts w:ascii="Arial" w:hAnsi="Arial" w:cs="Arial"/>
          <w:bCs/>
          <w:sz w:val="20"/>
          <w:szCs w:val="20"/>
        </w:rPr>
      </w:pPr>
    </w:p>
    <w:p w14:paraId="63A4ABA1" w14:textId="3F59283D" w:rsidR="002C43FB" w:rsidRPr="00512D3E" w:rsidRDefault="002C43FB" w:rsidP="002C43FB">
      <w:pPr>
        <w:spacing w:after="0" w:line="240" w:lineRule="auto"/>
        <w:jc w:val="center"/>
        <w:rPr>
          <w:rFonts w:ascii="Arial" w:hAnsi="Arial" w:cs="Arial"/>
          <w:bCs/>
        </w:rPr>
      </w:pPr>
      <w:r>
        <w:rPr>
          <w:rFonts w:ascii="Arial" w:hAnsi="Arial" w:cs="Arial"/>
          <w:bCs/>
        </w:rPr>
        <w:t>###</w:t>
      </w:r>
    </w:p>
    <w:p w14:paraId="3802593B" w14:textId="475D0668" w:rsidR="009A33A4" w:rsidRDefault="009A33A4" w:rsidP="00BB1086">
      <w:pPr>
        <w:spacing w:after="0" w:line="240" w:lineRule="auto"/>
        <w:rPr>
          <w:rFonts w:ascii="Arial" w:hAnsi="Arial" w:cs="Arial"/>
          <w:bCs/>
          <w:i/>
          <w:iCs/>
        </w:rPr>
      </w:pPr>
    </w:p>
    <w:sectPr w:rsidR="009A3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C656" w14:textId="77777777" w:rsidR="001B58BA" w:rsidRDefault="001B58BA" w:rsidP="001B58BA">
      <w:pPr>
        <w:spacing w:after="0" w:line="240" w:lineRule="auto"/>
      </w:pPr>
      <w:r>
        <w:separator/>
      </w:r>
    </w:p>
  </w:endnote>
  <w:endnote w:type="continuationSeparator" w:id="0">
    <w:p w14:paraId="47404B24" w14:textId="77777777" w:rsidR="001B58BA" w:rsidRDefault="001B58BA" w:rsidP="001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B7AA" w14:textId="77777777" w:rsidR="001B58BA" w:rsidRDefault="001B58BA" w:rsidP="001B58BA">
      <w:pPr>
        <w:spacing w:after="0" w:line="240" w:lineRule="auto"/>
      </w:pPr>
      <w:r>
        <w:separator/>
      </w:r>
    </w:p>
  </w:footnote>
  <w:footnote w:type="continuationSeparator" w:id="0">
    <w:p w14:paraId="7AEAA195" w14:textId="77777777" w:rsidR="001B58BA" w:rsidRDefault="001B58BA" w:rsidP="001B5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1ABB"/>
    <w:multiLevelType w:val="hybridMultilevel"/>
    <w:tmpl w:val="6344AAD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246F"/>
    <w:multiLevelType w:val="hybridMultilevel"/>
    <w:tmpl w:val="9488B5EA"/>
    <w:lvl w:ilvl="0" w:tplc="F93E8AFA">
      <w:start w:val="1"/>
      <w:numFmt w:val="bullet"/>
      <w:lvlText w:val=""/>
      <w:lvlJc w:val="left"/>
      <w:pPr>
        <w:ind w:left="1710" w:hanging="360"/>
      </w:pPr>
      <w:rPr>
        <w:rFonts w:ascii="Wingdings 3" w:hAnsi="Wingdings 3"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6B4329D2"/>
    <w:multiLevelType w:val="hybridMultilevel"/>
    <w:tmpl w:val="53068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9919773">
    <w:abstractNumId w:val="1"/>
  </w:num>
  <w:num w:numId="2" w16cid:durableId="1057124514">
    <w:abstractNumId w:val="0"/>
  </w:num>
  <w:num w:numId="3" w16cid:durableId="1398554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1A"/>
    <w:rsid w:val="000041DB"/>
    <w:rsid w:val="00014019"/>
    <w:rsid w:val="000147DE"/>
    <w:rsid w:val="00023AF8"/>
    <w:rsid w:val="0003484A"/>
    <w:rsid w:val="0003703C"/>
    <w:rsid w:val="000431AE"/>
    <w:rsid w:val="0006085F"/>
    <w:rsid w:val="00061211"/>
    <w:rsid w:val="0008408A"/>
    <w:rsid w:val="00084DBF"/>
    <w:rsid w:val="000A1F03"/>
    <w:rsid w:val="000B636B"/>
    <w:rsid w:val="000C090A"/>
    <w:rsid w:val="000C6083"/>
    <w:rsid w:val="000C6F73"/>
    <w:rsid w:val="000D655E"/>
    <w:rsid w:val="000D65E5"/>
    <w:rsid w:val="000F1F0C"/>
    <w:rsid w:val="00117355"/>
    <w:rsid w:val="00120939"/>
    <w:rsid w:val="00124121"/>
    <w:rsid w:val="00131603"/>
    <w:rsid w:val="0013223E"/>
    <w:rsid w:val="00146F06"/>
    <w:rsid w:val="001555F1"/>
    <w:rsid w:val="001821F1"/>
    <w:rsid w:val="0019269C"/>
    <w:rsid w:val="001A0419"/>
    <w:rsid w:val="001A439F"/>
    <w:rsid w:val="001B58BA"/>
    <w:rsid w:val="001C187F"/>
    <w:rsid w:val="001C6B0A"/>
    <w:rsid w:val="001C7D3D"/>
    <w:rsid w:val="001D7F40"/>
    <w:rsid w:val="001E1BFB"/>
    <w:rsid w:val="001E3292"/>
    <w:rsid w:val="001F7079"/>
    <w:rsid w:val="00203A63"/>
    <w:rsid w:val="00232E50"/>
    <w:rsid w:val="00240B42"/>
    <w:rsid w:val="00241956"/>
    <w:rsid w:val="00254C3B"/>
    <w:rsid w:val="00261B1B"/>
    <w:rsid w:val="002773CD"/>
    <w:rsid w:val="002856E6"/>
    <w:rsid w:val="00291E41"/>
    <w:rsid w:val="002A605F"/>
    <w:rsid w:val="002B03B7"/>
    <w:rsid w:val="002B2C97"/>
    <w:rsid w:val="002C43FB"/>
    <w:rsid w:val="002D4FBB"/>
    <w:rsid w:val="002E2B7F"/>
    <w:rsid w:val="002F7A26"/>
    <w:rsid w:val="00301972"/>
    <w:rsid w:val="00352542"/>
    <w:rsid w:val="003575E6"/>
    <w:rsid w:val="00366910"/>
    <w:rsid w:val="0037331D"/>
    <w:rsid w:val="003B65ED"/>
    <w:rsid w:val="003D21FD"/>
    <w:rsid w:val="003D5247"/>
    <w:rsid w:val="003E050C"/>
    <w:rsid w:val="003F77CB"/>
    <w:rsid w:val="00403129"/>
    <w:rsid w:val="004064DA"/>
    <w:rsid w:val="00433BC0"/>
    <w:rsid w:val="00463534"/>
    <w:rsid w:val="00466184"/>
    <w:rsid w:val="004907EE"/>
    <w:rsid w:val="00493E2E"/>
    <w:rsid w:val="004978C6"/>
    <w:rsid w:val="004A4AA0"/>
    <w:rsid w:val="004A5ABE"/>
    <w:rsid w:val="004C5368"/>
    <w:rsid w:val="004D0AF4"/>
    <w:rsid w:val="004D1148"/>
    <w:rsid w:val="004D398E"/>
    <w:rsid w:val="004E5D3F"/>
    <w:rsid w:val="004F7C7F"/>
    <w:rsid w:val="005014B3"/>
    <w:rsid w:val="00503FB8"/>
    <w:rsid w:val="00504B6D"/>
    <w:rsid w:val="00512D3E"/>
    <w:rsid w:val="00522FA1"/>
    <w:rsid w:val="005265AE"/>
    <w:rsid w:val="00532057"/>
    <w:rsid w:val="00536A60"/>
    <w:rsid w:val="00540DDC"/>
    <w:rsid w:val="00540F33"/>
    <w:rsid w:val="005423F1"/>
    <w:rsid w:val="005469B0"/>
    <w:rsid w:val="00551C5D"/>
    <w:rsid w:val="00573019"/>
    <w:rsid w:val="00575493"/>
    <w:rsid w:val="0058366A"/>
    <w:rsid w:val="00583EB3"/>
    <w:rsid w:val="005A37C2"/>
    <w:rsid w:val="005B0123"/>
    <w:rsid w:val="005B5342"/>
    <w:rsid w:val="005C72D5"/>
    <w:rsid w:val="005D06B6"/>
    <w:rsid w:val="005D24F0"/>
    <w:rsid w:val="005D512B"/>
    <w:rsid w:val="005E567D"/>
    <w:rsid w:val="005F2A47"/>
    <w:rsid w:val="005F7682"/>
    <w:rsid w:val="00616172"/>
    <w:rsid w:val="00631542"/>
    <w:rsid w:val="00631703"/>
    <w:rsid w:val="00640ACD"/>
    <w:rsid w:val="0066058D"/>
    <w:rsid w:val="006711DF"/>
    <w:rsid w:val="00680778"/>
    <w:rsid w:val="00682306"/>
    <w:rsid w:val="006903DB"/>
    <w:rsid w:val="006A76DE"/>
    <w:rsid w:val="006B3D91"/>
    <w:rsid w:val="006C244A"/>
    <w:rsid w:val="006C5876"/>
    <w:rsid w:val="006C604B"/>
    <w:rsid w:val="006D3906"/>
    <w:rsid w:val="006E44B1"/>
    <w:rsid w:val="006E7DB7"/>
    <w:rsid w:val="00706AF5"/>
    <w:rsid w:val="00707F16"/>
    <w:rsid w:val="00712F39"/>
    <w:rsid w:val="00723495"/>
    <w:rsid w:val="0072676E"/>
    <w:rsid w:val="00730CE0"/>
    <w:rsid w:val="00731322"/>
    <w:rsid w:val="00740DA0"/>
    <w:rsid w:val="00742D5F"/>
    <w:rsid w:val="00744D2F"/>
    <w:rsid w:val="007464C0"/>
    <w:rsid w:val="007656F2"/>
    <w:rsid w:val="00770513"/>
    <w:rsid w:val="00787460"/>
    <w:rsid w:val="007F3F21"/>
    <w:rsid w:val="007F4424"/>
    <w:rsid w:val="008001D1"/>
    <w:rsid w:val="008049CC"/>
    <w:rsid w:val="00825B9A"/>
    <w:rsid w:val="00826213"/>
    <w:rsid w:val="0084733B"/>
    <w:rsid w:val="00856BF2"/>
    <w:rsid w:val="00857224"/>
    <w:rsid w:val="00885807"/>
    <w:rsid w:val="0089743D"/>
    <w:rsid w:val="00897EDB"/>
    <w:rsid w:val="008A3CD1"/>
    <w:rsid w:val="008B3F7C"/>
    <w:rsid w:val="008C2A34"/>
    <w:rsid w:val="008C36B2"/>
    <w:rsid w:val="008E2AF0"/>
    <w:rsid w:val="009236F4"/>
    <w:rsid w:val="009407BD"/>
    <w:rsid w:val="00943ECD"/>
    <w:rsid w:val="00945956"/>
    <w:rsid w:val="00954E60"/>
    <w:rsid w:val="009575C8"/>
    <w:rsid w:val="00960D6D"/>
    <w:rsid w:val="00971C72"/>
    <w:rsid w:val="009803FD"/>
    <w:rsid w:val="009854B4"/>
    <w:rsid w:val="009878DD"/>
    <w:rsid w:val="009A33A4"/>
    <w:rsid w:val="009A3DDB"/>
    <w:rsid w:val="009C46A8"/>
    <w:rsid w:val="009D338B"/>
    <w:rsid w:val="009E795E"/>
    <w:rsid w:val="009E7B26"/>
    <w:rsid w:val="00A001AF"/>
    <w:rsid w:val="00A13F42"/>
    <w:rsid w:val="00A14B33"/>
    <w:rsid w:val="00A25653"/>
    <w:rsid w:val="00A35705"/>
    <w:rsid w:val="00A45742"/>
    <w:rsid w:val="00A51DB5"/>
    <w:rsid w:val="00A666B9"/>
    <w:rsid w:val="00A71AE7"/>
    <w:rsid w:val="00A80BD3"/>
    <w:rsid w:val="00A914CC"/>
    <w:rsid w:val="00A927D0"/>
    <w:rsid w:val="00AA2DE5"/>
    <w:rsid w:val="00AB2529"/>
    <w:rsid w:val="00AC028F"/>
    <w:rsid w:val="00AD2A05"/>
    <w:rsid w:val="00AE4589"/>
    <w:rsid w:val="00AF1CEB"/>
    <w:rsid w:val="00AF4F2A"/>
    <w:rsid w:val="00AF5273"/>
    <w:rsid w:val="00AF7BDE"/>
    <w:rsid w:val="00B222F8"/>
    <w:rsid w:val="00B26C3E"/>
    <w:rsid w:val="00B37D34"/>
    <w:rsid w:val="00B70884"/>
    <w:rsid w:val="00B70C06"/>
    <w:rsid w:val="00B7415A"/>
    <w:rsid w:val="00B90F28"/>
    <w:rsid w:val="00B917EC"/>
    <w:rsid w:val="00BB0F01"/>
    <w:rsid w:val="00BB1086"/>
    <w:rsid w:val="00BD73EB"/>
    <w:rsid w:val="00BD7575"/>
    <w:rsid w:val="00BE5026"/>
    <w:rsid w:val="00C16426"/>
    <w:rsid w:val="00C165AA"/>
    <w:rsid w:val="00C369E2"/>
    <w:rsid w:val="00C46436"/>
    <w:rsid w:val="00C62E7C"/>
    <w:rsid w:val="00C905EF"/>
    <w:rsid w:val="00C932BB"/>
    <w:rsid w:val="00CB6E41"/>
    <w:rsid w:val="00CB7DB2"/>
    <w:rsid w:val="00CC0F1E"/>
    <w:rsid w:val="00CE234A"/>
    <w:rsid w:val="00CE77B3"/>
    <w:rsid w:val="00CE7DC5"/>
    <w:rsid w:val="00CF4A6E"/>
    <w:rsid w:val="00D00B52"/>
    <w:rsid w:val="00D01C7B"/>
    <w:rsid w:val="00D03695"/>
    <w:rsid w:val="00D065BF"/>
    <w:rsid w:val="00D131E7"/>
    <w:rsid w:val="00D2182A"/>
    <w:rsid w:val="00D24036"/>
    <w:rsid w:val="00D24146"/>
    <w:rsid w:val="00D27054"/>
    <w:rsid w:val="00D27634"/>
    <w:rsid w:val="00D437E0"/>
    <w:rsid w:val="00D51A26"/>
    <w:rsid w:val="00D53843"/>
    <w:rsid w:val="00D60EB3"/>
    <w:rsid w:val="00D645AA"/>
    <w:rsid w:val="00D71A08"/>
    <w:rsid w:val="00D8023D"/>
    <w:rsid w:val="00D83B9E"/>
    <w:rsid w:val="00DA6A6E"/>
    <w:rsid w:val="00DA6E15"/>
    <w:rsid w:val="00DB09B5"/>
    <w:rsid w:val="00DB46A1"/>
    <w:rsid w:val="00DC2EE5"/>
    <w:rsid w:val="00DD1918"/>
    <w:rsid w:val="00DD6DC0"/>
    <w:rsid w:val="00DD7F51"/>
    <w:rsid w:val="00E00858"/>
    <w:rsid w:val="00E10715"/>
    <w:rsid w:val="00E11431"/>
    <w:rsid w:val="00E13401"/>
    <w:rsid w:val="00E3554A"/>
    <w:rsid w:val="00E36772"/>
    <w:rsid w:val="00E96CF7"/>
    <w:rsid w:val="00ED00DE"/>
    <w:rsid w:val="00EE250F"/>
    <w:rsid w:val="00EE3352"/>
    <w:rsid w:val="00EE3FA1"/>
    <w:rsid w:val="00EE4CA3"/>
    <w:rsid w:val="00EE50CA"/>
    <w:rsid w:val="00EF47A5"/>
    <w:rsid w:val="00F1036D"/>
    <w:rsid w:val="00F10AF9"/>
    <w:rsid w:val="00F126E8"/>
    <w:rsid w:val="00F2246E"/>
    <w:rsid w:val="00F36F6F"/>
    <w:rsid w:val="00F42F32"/>
    <w:rsid w:val="00F44EBE"/>
    <w:rsid w:val="00F65A85"/>
    <w:rsid w:val="00F72FAB"/>
    <w:rsid w:val="00F814B6"/>
    <w:rsid w:val="00FC3D1A"/>
    <w:rsid w:val="00FC6847"/>
    <w:rsid w:val="00FD4F5B"/>
    <w:rsid w:val="00FE156D"/>
    <w:rsid w:val="00FE60AD"/>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E422"/>
  <w15:chartTrackingRefBased/>
  <w15:docId w15:val="{EF24FB65-2402-46F4-8A02-68D11DC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733B"/>
    <w:rPr>
      <w:color w:val="0000FF"/>
      <w:u w:val="single"/>
    </w:rPr>
  </w:style>
  <w:style w:type="paragraph" w:styleId="CommentText">
    <w:name w:val="annotation text"/>
    <w:basedOn w:val="Normal"/>
    <w:link w:val="CommentTextChar"/>
    <w:uiPriority w:val="99"/>
    <w:unhideWhenUsed/>
    <w:rsid w:val="008473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733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4733B"/>
    <w:rPr>
      <w:sz w:val="16"/>
      <w:szCs w:val="16"/>
    </w:rPr>
  </w:style>
  <w:style w:type="paragraph" w:styleId="Revision">
    <w:name w:val="Revision"/>
    <w:hidden/>
    <w:uiPriority w:val="99"/>
    <w:semiHidden/>
    <w:rsid w:val="00D27054"/>
    <w:pPr>
      <w:spacing w:after="0" w:line="240" w:lineRule="auto"/>
    </w:pPr>
  </w:style>
  <w:style w:type="paragraph" w:styleId="CommentSubject">
    <w:name w:val="annotation subject"/>
    <w:basedOn w:val="CommentText"/>
    <w:next w:val="CommentText"/>
    <w:link w:val="CommentSubjectChar"/>
    <w:uiPriority w:val="99"/>
    <w:semiHidden/>
    <w:unhideWhenUsed/>
    <w:rsid w:val="002773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73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148"/>
    <w:rPr>
      <w:rFonts w:ascii="Segoe UI" w:hAnsi="Segoe UI" w:cs="Segoe UI"/>
      <w:sz w:val="18"/>
      <w:szCs w:val="18"/>
    </w:rPr>
  </w:style>
  <w:style w:type="paragraph" w:styleId="NormalWeb">
    <w:name w:val="Normal (Web)"/>
    <w:basedOn w:val="Normal"/>
    <w:uiPriority w:val="99"/>
    <w:unhideWhenUsed/>
    <w:rsid w:val="00D60E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15A"/>
    <w:pPr>
      <w:ind w:left="720"/>
      <w:contextualSpacing/>
    </w:pPr>
  </w:style>
  <w:style w:type="paragraph" w:styleId="NoSpacing">
    <w:name w:val="No Spacing"/>
    <w:uiPriority w:val="1"/>
    <w:qFormat/>
    <w:rsid w:val="00B70884"/>
    <w:pPr>
      <w:spacing w:after="0" w:line="240" w:lineRule="auto"/>
    </w:pPr>
  </w:style>
  <w:style w:type="character" w:customStyle="1" w:styleId="white-space-pre">
    <w:name w:val="white-space-pre"/>
    <w:basedOn w:val="DefaultParagraphFont"/>
    <w:rsid w:val="00084DBF"/>
  </w:style>
  <w:style w:type="paragraph" w:customStyle="1" w:styleId="Default">
    <w:name w:val="Default"/>
    <w:rsid w:val="00DD1918"/>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903D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903DB"/>
  </w:style>
  <w:style w:type="character" w:customStyle="1" w:styleId="eop">
    <w:name w:val="eop"/>
    <w:basedOn w:val="DefaultParagraphFont"/>
    <w:rsid w:val="006903DB"/>
  </w:style>
  <w:style w:type="paragraph" w:styleId="Header">
    <w:name w:val="header"/>
    <w:basedOn w:val="Normal"/>
    <w:link w:val="HeaderChar"/>
    <w:uiPriority w:val="99"/>
    <w:unhideWhenUsed/>
    <w:rsid w:val="001B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8BA"/>
  </w:style>
  <w:style w:type="paragraph" w:styleId="Footer">
    <w:name w:val="footer"/>
    <w:basedOn w:val="Normal"/>
    <w:link w:val="FooterChar"/>
    <w:uiPriority w:val="99"/>
    <w:unhideWhenUsed/>
    <w:rsid w:val="001B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66591">
      <w:bodyDiv w:val="1"/>
      <w:marLeft w:val="0"/>
      <w:marRight w:val="0"/>
      <w:marTop w:val="0"/>
      <w:marBottom w:val="0"/>
      <w:divBdr>
        <w:top w:val="none" w:sz="0" w:space="0" w:color="auto"/>
        <w:left w:val="none" w:sz="0" w:space="0" w:color="auto"/>
        <w:bottom w:val="none" w:sz="0" w:space="0" w:color="auto"/>
        <w:right w:val="none" w:sz="0" w:space="0" w:color="auto"/>
      </w:divBdr>
    </w:div>
    <w:div w:id="1419205239">
      <w:bodyDiv w:val="1"/>
      <w:marLeft w:val="0"/>
      <w:marRight w:val="0"/>
      <w:marTop w:val="0"/>
      <w:marBottom w:val="0"/>
      <w:divBdr>
        <w:top w:val="none" w:sz="0" w:space="0" w:color="auto"/>
        <w:left w:val="none" w:sz="0" w:space="0" w:color="auto"/>
        <w:bottom w:val="none" w:sz="0" w:space="0" w:color="auto"/>
        <w:right w:val="none" w:sz="0" w:space="0" w:color="auto"/>
      </w:divBdr>
    </w:div>
    <w:div w:id="1443694341">
      <w:bodyDiv w:val="1"/>
      <w:marLeft w:val="0"/>
      <w:marRight w:val="0"/>
      <w:marTop w:val="0"/>
      <w:marBottom w:val="0"/>
      <w:divBdr>
        <w:top w:val="none" w:sz="0" w:space="0" w:color="auto"/>
        <w:left w:val="none" w:sz="0" w:space="0" w:color="auto"/>
        <w:bottom w:val="none" w:sz="0" w:space="0" w:color="auto"/>
        <w:right w:val="none" w:sz="0" w:space="0" w:color="auto"/>
      </w:divBdr>
    </w:div>
    <w:div w:id="1523402296">
      <w:bodyDiv w:val="1"/>
      <w:marLeft w:val="0"/>
      <w:marRight w:val="0"/>
      <w:marTop w:val="0"/>
      <w:marBottom w:val="0"/>
      <w:divBdr>
        <w:top w:val="none" w:sz="0" w:space="0" w:color="auto"/>
        <w:left w:val="none" w:sz="0" w:space="0" w:color="auto"/>
        <w:bottom w:val="none" w:sz="0" w:space="0" w:color="auto"/>
        <w:right w:val="none" w:sz="0" w:space="0" w:color="auto"/>
      </w:divBdr>
    </w:div>
    <w:div w:id="1750733596">
      <w:bodyDiv w:val="1"/>
      <w:marLeft w:val="0"/>
      <w:marRight w:val="0"/>
      <w:marTop w:val="0"/>
      <w:marBottom w:val="0"/>
      <w:divBdr>
        <w:top w:val="none" w:sz="0" w:space="0" w:color="auto"/>
        <w:left w:val="none" w:sz="0" w:space="0" w:color="auto"/>
        <w:bottom w:val="none" w:sz="0" w:space="0" w:color="auto"/>
        <w:right w:val="none" w:sz="0" w:space="0" w:color="auto"/>
      </w:divBdr>
    </w:div>
    <w:div w:id="1814784460">
      <w:bodyDiv w:val="1"/>
      <w:marLeft w:val="0"/>
      <w:marRight w:val="0"/>
      <w:marTop w:val="0"/>
      <w:marBottom w:val="0"/>
      <w:divBdr>
        <w:top w:val="none" w:sz="0" w:space="0" w:color="auto"/>
        <w:left w:val="none" w:sz="0" w:space="0" w:color="auto"/>
        <w:bottom w:val="none" w:sz="0" w:space="0" w:color="auto"/>
        <w:right w:val="none" w:sz="0" w:space="0" w:color="auto"/>
      </w:divBdr>
    </w:div>
    <w:div w:id="20043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tfc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tfcu.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4905-0C59-44FF-8A53-8BFCA354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Public Relations</dc:creator>
  <cp:keywords/>
  <dc:description/>
  <cp:lastModifiedBy>K Tanzillo</cp:lastModifiedBy>
  <cp:revision>5</cp:revision>
  <cp:lastPrinted>2022-03-15T17:22:00Z</cp:lastPrinted>
  <dcterms:created xsi:type="dcterms:W3CDTF">2024-11-21T21:10:00Z</dcterms:created>
  <dcterms:modified xsi:type="dcterms:W3CDTF">2024-11-21T21:20:00Z</dcterms:modified>
</cp:coreProperties>
</file>