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C0EEA" w14:textId="77777777" w:rsidR="007D3855" w:rsidRPr="00236CE2" w:rsidRDefault="007D3855" w:rsidP="007D3855">
      <w:pPr>
        <w:jc w:val="center"/>
        <w:rPr>
          <w:rFonts w:ascii="U.S. Bank Circular" w:hAnsi="U.S. Bank Circular" w:cs="U.S. Bank Circular"/>
          <w:b/>
          <w:bCs/>
          <w:i/>
          <w:iCs/>
          <w:color w:val="002060"/>
          <w:sz w:val="24"/>
          <w:szCs w:val="24"/>
        </w:rPr>
      </w:pPr>
      <w:r w:rsidRPr="18ACD058">
        <w:rPr>
          <w:rFonts w:ascii="U.S. Bank Circular" w:eastAsiaTheme="minorEastAsia" w:hAnsi="U.S. Bank Circular" w:cs="U.S. Bank Circular"/>
          <w:b/>
          <w:bCs/>
          <w:i/>
          <w:iCs/>
          <w:color w:val="002060"/>
          <w:sz w:val="24"/>
          <w:szCs w:val="24"/>
        </w:rPr>
        <w:t>Elan Financial Services Appoints Peter Klukken as New Leader</w:t>
      </w:r>
    </w:p>
    <w:p w14:paraId="3104EBA5" w14:textId="77777777" w:rsidR="007D3855" w:rsidRPr="00EE589F" w:rsidRDefault="007D3855" w:rsidP="007D3855">
      <w:pPr>
        <w:jc w:val="center"/>
        <w:rPr>
          <w:rFonts w:ascii="U.S. Bank Circular" w:hAnsi="U.S. Bank Circular" w:cs="U.S. Bank Circular"/>
          <w:b/>
          <w:bCs/>
          <w:i/>
          <w:iCs/>
          <w:color w:val="2E2E32"/>
        </w:rPr>
      </w:pPr>
      <w:r w:rsidRPr="18ACD058">
        <w:rPr>
          <w:rFonts w:ascii="U.S. Bank Circular" w:hAnsi="U.S. Bank Circular" w:cs="U.S. Bank Circular"/>
          <w:b/>
          <w:bCs/>
          <w:i/>
          <w:iCs/>
          <w:color w:val="2E2E32"/>
        </w:rPr>
        <w:t>New head of Elan Credit Card solutions brings extensive banking and payments experience to top credit card issuance provider</w:t>
      </w:r>
    </w:p>
    <w:p w14:paraId="24D0DB1B" w14:textId="10D19593" w:rsidR="007D3855" w:rsidRPr="00DF7076" w:rsidRDefault="007D3855" w:rsidP="007D3855">
      <w:pPr>
        <w:rPr>
          <w:rFonts w:ascii="U.S. Bank Circular" w:hAnsi="U.S. Bank Circular" w:cs="U.S. Bank Circular"/>
        </w:rPr>
      </w:pPr>
      <w:r w:rsidRPr="18ACD058">
        <w:rPr>
          <w:rFonts w:ascii="U.S. Bank Circular" w:hAnsi="U.S. Bank Circular" w:cs="U.S. Bank Circular"/>
          <w:b/>
          <w:bCs/>
          <w:color w:val="2E2E32"/>
        </w:rPr>
        <w:t>MINNEAPOLIS (</w:t>
      </w:r>
      <w:r w:rsidR="00970B33">
        <w:rPr>
          <w:rFonts w:ascii="U.S. Bank Circular" w:hAnsi="U.S. Bank Circular" w:cs="U.S. Bank Circular"/>
          <w:b/>
          <w:bCs/>
          <w:color w:val="2E2E32"/>
        </w:rPr>
        <w:t>April</w:t>
      </w:r>
      <w:r w:rsidRPr="18ACD058">
        <w:rPr>
          <w:rFonts w:ascii="U.S. Bank Circular" w:hAnsi="U.S. Bank Circular" w:cs="U.S. Bank Circular"/>
          <w:b/>
          <w:bCs/>
          <w:color w:val="2E2E32"/>
        </w:rPr>
        <w:t xml:space="preserve"> </w:t>
      </w:r>
      <w:r w:rsidR="00B20EB4">
        <w:rPr>
          <w:rFonts w:ascii="U.S. Bank Circular" w:hAnsi="U.S. Bank Circular" w:cs="U.S. Bank Circular"/>
          <w:b/>
          <w:bCs/>
          <w:color w:val="2E2E32"/>
        </w:rPr>
        <w:t>9</w:t>
      </w:r>
      <w:r w:rsidRPr="18ACD058">
        <w:rPr>
          <w:rFonts w:ascii="U.S. Bank Circular" w:hAnsi="U.S. Bank Circular" w:cs="U.S. Bank Circular"/>
          <w:b/>
          <w:bCs/>
          <w:color w:val="2E2E32"/>
        </w:rPr>
        <w:t>, 2025)</w:t>
      </w:r>
      <w:r w:rsidRPr="00DF7076">
        <w:rPr>
          <w:rFonts w:ascii="U.S. Bank Circular" w:hAnsi="U.S. Bank Circular" w:cs="U.S. Bank Circular"/>
          <w:b/>
          <w:bCs/>
          <w:color w:val="2E2E32"/>
        </w:rPr>
        <w:t xml:space="preserve"> – </w:t>
      </w:r>
      <w:r w:rsidRPr="0057221E">
        <w:rPr>
          <w:rFonts w:ascii="U.S. Bank Circular" w:hAnsi="U.S. Bank Circular" w:cs="U.S. Bank Circular"/>
        </w:rPr>
        <w:t xml:space="preserve">Elan Financial Services, </w:t>
      </w:r>
      <w:r w:rsidRPr="00B20EB4">
        <w:rPr>
          <w:rFonts w:ascii="U.S. Bank Circular" w:hAnsi="U.S. Bank Circular" w:cs="U.S. Bank Circular"/>
        </w:rPr>
        <w:t>a division of U.S. Bank</w:t>
      </w:r>
      <w:r w:rsidRPr="0057221E">
        <w:rPr>
          <w:rFonts w:ascii="U.S. Bank Circular" w:hAnsi="U.S. Bank Circular" w:cs="U.S. Bank Circular"/>
        </w:rPr>
        <w:t xml:space="preserve"> that provides </w:t>
      </w:r>
      <w:r w:rsidRPr="0035312B">
        <w:rPr>
          <w:rFonts w:ascii="U.S. Bank Circular" w:hAnsi="U.S. Bank Circular" w:cs="U.S. Bank Circular"/>
        </w:rPr>
        <w:t xml:space="preserve">agent banking credit cards </w:t>
      </w:r>
      <w:r w:rsidRPr="0057221E">
        <w:rPr>
          <w:rFonts w:ascii="U.S. Bank Circular" w:hAnsi="U.S. Bank Circular" w:cs="U.S. Bank Circular"/>
        </w:rPr>
        <w:t>t</w:t>
      </w:r>
      <w:r w:rsidRPr="00DF7076">
        <w:rPr>
          <w:rFonts w:ascii="U.S. Bank Circular" w:hAnsi="U.S. Bank Circular" w:cs="U.S. Bank Circular"/>
        </w:rPr>
        <w:t xml:space="preserve">o </w:t>
      </w:r>
      <w:r>
        <w:rPr>
          <w:rFonts w:ascii="U.S. Bank Circular" w:hAnsi="U.S. Bank Circular" w:cs="U.S. Bank Circular"/>
        </w:rPr>
        <w:t>more than</w:t>
      </w:r>
      <w:r w:rsidRPr="00DF7076">
        <w:rPr>
          <w:rFonts w:ascii="U.S. Bank Circular" w:hAnsi="U.S. Bank Circular" w:cs="U.S. Bank Circular"/>
        </w:rPr>
        <w:t xml:space="preserve"> 1,200 financial institution partners, announced </w:t>
      </w:r>
      <w:r>
        <w:rPr>
          <w:rFonts w:ascii="U.S. Bank Circular" w:hAnsi="U.S. Bank Circular" w:cs="U.S. Bank Circular"/>
        </w:rPr>
        <w:t xml:space="preserve">today </w:t>
      </w:r>
      <w:r w:rsidRPr="00DF7076">
        <w:rPr>
          <w:rFonts w:ascii="U.S. Bank Circular" w:hAnsi="U.S. Bank Circular" w:cs="U.S. Bank Circular"/>
        </w:rPr>
        <w:t xml:space="preserve">that </w:t>
      </w:r>
      <w:r w:rsidRPr="0035312B">
        <w:rPr>
          <w:rFonts w:ascii="U.S. Bank Circular" w:hAnsi="U.S. Bank Circular" w:cs="U.S. Bank Circular"/>
        </w:rPr>
        <w:t>Peter Klukken</w:t>
      </w:r>
      <w:r w:rsidRPr="00DF7076">
        <w:rPr>
          <w:rFonts w:ascii="U.S. Bank Circular" w:hAnsi="U.S. Bank Circular" w:cs="U.S. Bank Circular"/>
        </w:rPr>
        <w:t xml:space="preserve"> has been </w:t>
      </w:r>
      <w:r w:rsidRPr="0057221E">
        <w:rPr>
          <w:rFonts w:ascii="U.S. Bank Circular" w:hAnsi="U.S. Bank Circular" w:cs="U.S. Bank Circular"/>
        </w:rPr>
        <w:t xml:space="preserve">named </w:t>
      </w:r>
      <w:r w:rsidRPr="0035312B">
        <w:rPr>
          <w:rFonts w:ascii="U.S. Bank Circular" w:hAnsi="U.S. Bank Circular" w:cs="U.S. Bank Circular"/>
        </w:rPr>
        <w:t>head of the Elan Financial Services credit card team</w:t>
      </w:r>
      <w:r w:rsidRPr="0057221E">
        <w:rPr>
          <w:rFonts w:ascii="U.S. Bank Circular" w:hAnsi="U.S. Bank Circular" w:cs="U.S. Bank Circular"/>
        </w:rPr>
        <w:t>.</w:t>
      </w:r>
      <w:r w:rsidRPr="00DF7076">
        <w:rPr>
          <w:rFonts w:ascii="U.S. Bank Circular" w:hAnsi="U.S. Bank Circular" w:cs="U.S. Bank Circular"/>
        </w:rPr>
        <w:t xml:space="preserve"> Klukken</w:t>
      </w:r>
      <w:r>
        <w:rPr>
          <w:rFonts w:ascii="U.S. Bank Circular" w:hAnsi="U.S. Bank Circular" w:cs="U.S. Bank Circular"/>
        </w:rPr>
        <w:t>’s</w:t>
      </w:r>
      <w:r w:rsidRPr="00DF7076">
        <w:rPr>
          <w:rFonts w:ascii="U.S. Bank Circular" w:hAnsi="U.S. Bank Circular" w:cs="U.S. Bank Circular"/>
        </w:rPr>
        <w:t xml:space="preserve"> </w:t>
      </w:r>
      <w:r>
        <w:rPr>
          <w:rFonts w:ascii="U.S. Bank Circular" w:hAnsi="U.S. Bank Circular" w:cs="U.S. Bank Circular"/>
        </w:rPr>
        <w:t xml:space="preserve">responsibilities at Elan will include </w:t>
      </w:r>
      <w:r w:rsidRPr="00DF7076">
        <w:rPr>
          <w:rFonts w:ascii="U.S. Bank Circular" w:hAnsi="U.S. Bank Circular" w:cs="U.S. Bank Circular"/>
        </w:rPr>
        <w:t>driving profitable growth, deepening relationships with financial institution partners and enhancing customer experiences.</w:t>
      </w:r>
    </w:p>
    <w:p w14:paraId="34933982" w14:textId="6563D5AC" w:rsidR="007D3855" w:rsidRDefault="004E1E4D" w:rsidP="007D3855">
      <w:pPr>
        <w:rPr>
          <w:rFonts w:ascii="U.S. Bank Circular" w:hAnsi="U.S. Bank Circular" w:cs="U.S. Bank Circular"/>
        </w:rPr>
      </w:pPr>
      <w:r w:rsidRPr="00DF7076">
        <w:rPr>
          <w:rFonts w:ascii="U.S. Bank Circular" w:hAnsi="U.S. Bank Circular" w:cs="U.S. Bank Circular"/>
        </w:rPr>
        <w:t>Klukken</w:t>
      </w:r>
      <w:r>
        <w:rPr>
          <w:rFonts w:ascii="U.S. Bank Circular" w:hAnsi="U.S. Bank Circular" w:cs="U.S. Bank Circular"/>
        </w:rPr>
        <w:t>’s</w:t>
      </w:r>
      <w:r w:rsidRPr="00DF7076">
        <w:rPr>
          <w:rFonts w:ascii="U.S. Bank Circular" w:hAnsi="U.S. Bank Circular" w:cs="U.S. Bank Circular"/>
        </w:rPr>
        <w:t xml:space="preserve"> career span</w:t>
      </w:r>
      <w:r>
        <w:rPr>
          <w:rFonts w:ascii="U.S. Bank Circular" w:hAnsi="U.S. Bank Circular" w:cs="U.S. Bank Circular"/>
        </w:rPr>
        <w:t>s</w:t>
      </w:r>
      <w:r w:rsidRPr="00DF7076">
        <w:rPr>
          <w:rFonts w:ascii="U.S. Bank Circular" w:hAnsi="U.S. Bank Circular" w:cs="U.S. Bank Circular"/>
        </w:rPr>
        <w:t xml:space="preserve"> 25 years in financial services</w:t>
      </w:r>
      <w:r>
        <w:rPr>
          <w:rFonts w:ascii="U.S. Bank Circular" w:hAnsi="U.S. Bank Circular" w:cs="U.S. Bank Circular"/>
        </w:rPr>
        <w:t xml:space="preserve"> including</w:t>
      </w:r>
      <w:r w:rsidR="004D7C4F">
        <w:rPr>
          <w:rFonts w:ascii="U.S. Bank Circular" w:hAnsi="U.S. Bank Circular" w:cs="U.S. Bank Circular"/>
        </w:rPr>
        <w:t xml:space="preserve"> most recently</w:t>
      </w:r>
      <w:r>
        <w:rPr>
          <w:rFonts w:ascii="U.S. Bank Circular" w:hAnsi="U.S. Bank Circular" w:cs="U.S. Bank Circular"/>
        </w:rPr>
        <w:t xml:space="preserve"> </w:t>
      </w:r>
      <w:r w:rsidR="004D7C4F">
        <w:rPr>
          <w:rFonts w:ascii="U.S. Bank Circular" w:hAnsi="U.S. Bank Circular" w:cs="U.S. Bank Circular"/>
        </w:rPr>
        <w:t xml:space="preserve">serving as </w:t>
      </w:r>
      <w:r w:rsidR="00E645C7">
        <w:rPr>
          <w:rFonts w:ascii="U.S. Bank Circular" w:hAnsi="U.S. Bank Circular" w:cs="U.S. Bank Circular"/>
        </w:rPr>
        <w:t>g</w:t>
      </w:r>
      <w:r w:rsidR="004D7C4F">
        <w:rPr>
          <w:rFonts w:ascii="U.S. Bank Circular" w:hAnsi="U.S. Bank Circular" w:cs="U.S. Bank Circular"/>
        </w:rPr>
        <w:t xml:space="preserve">eneral </w:t>
      </w:r>
      <w:r w:rsidR="00E645C7">
        <w:rPr>
          <w:rFonts w:ascii="U.S. Bank Circular" w:hAnsi="U.S. Bank Circular" w:cs="U.S. Bank Circular"/>
        </w:rPr>
        <w:t>m</w:t>
      </w:r>
      <w:r w:rsidR="004D7C4F">
        <w:rPr>
          <w:rFonts w:ascii="U.S. Bank Circular" w:hAnsi="U.S. Bank Circular" w:cs="U.S. Bank Circular"/>
        </w:rPr>
        <w:t xml:space="preserve">anager for Fiserv’s Money Network business, preceded by more than two decades at U.S. Bank, where he held </w:t>
      </w:r>
      <w:r>
        <w:rPr>
          <w:rFonts w:ascii="U.S. Bank Circular" w:hAnsi="U.S. Bank Circular" w:cs="U.S. Bank Circular"/>
        </w:rPr>
        <w:t>several senior leadership roles in Payment Services.</w:t>
      </w:r>
      <w:r w:rsidR="00606EDE">
        <w:rPr>
          <w:rFonts w:ascii="U.S. Bank Circular" w:hAnsi="U.S. Bank Circular" w:cs="U.S. Bank Circular"/>
        </w:rPr>
        <w:t xml:space="preserve"> Earlier in his career,</w:t>
      </w:r>
      <w:r w:rsidR="00606EDE" w:rsidRPr="00DF7076">
        <w:rPr>
          <w:rFonts w:ascii="U.S. Bank Circular" w:hAnsi="U.S. Bank Circular" w:cs="U.S. Bank Circular"/>
        </w:rPr>
        <w:t xml:space="preserve"> </w:t>
      </w:r>
      <w:r w:rsidR="007D3855" w:rsidRPr="00DF7076">
        <w:rPr>
          <w:rFonts w:ascii="U.S. Bank Circular" w:hAnsi="U.S. Bank Circular" w:cs="U.S. Bank Circular"/>
        </w:rPr>
        <w:t xml:space="preserve">Klukken played a pivotal role growing </w:t>
      </w:r>
      <w:r w:rsidR="007D3855" w:rsidRPr="0035312B">
        <w:rPr>
          <w:rFonts w:ascii="U.S. Bank Circular" w:hAnsi="U.S. Bank Circular" w:cs="U.S. Bank Circular"/>
        </w:rPr>
        <w:t>Elan Financial Services</w:t>
      </w:r>
      <w:r w:rsidR="007D3855" w:rsidRPr="00DF7076">
        <w:rPr>
          <w:rFonts w:ascii="U.S. Bank Circular" w:hAnsi="U.S. Bank Circular" w:cs="U.S. Bank Circular"/>
        </w:rPr>
        <w:t xml:space="preserve"> </w:t>
      </w:r>
      <w:r w:rsidR="00606EDE">
        <w:rPr>
          <w:rFonts w:ascii="U.S. Bank Circular" w:hAnsi="U.S. Bank Circular" w:cs="U.S. Bank Circular"/>
        </w:rPr>
        <w:t xml:space="preserve">in a </w:t>
      </w:r>
      <w:r w:rsidR="00CC17DF">
        <w:rPr>
          <w:rFonts w:ascii="U.S. Bank Circular" w:hAnsi="U.S. Bank Circular" w:cs="U.S. Bank Circular"/>
        </w:rPr>
        <w:t>posit</w:t>
      </w:r>
      <w:r w:rsidR="00E645C7">
        <w:rPr>
          <w:rFonts w:ascii="U.S. Bank Circular" w:hAnsi="U.S. Bank Circular" w:cs="U.S. Bank Circular"/>
        </w:rPr>
        <w:t>i</w:t>
      </w:r>
      <w:r w:rsidR="00CC17DF">
        <w:rPr>
          <w:rFonts w:ascii="U.S. Bank Circular" w:hAnsi="U.S. Bank Circular" w:cs="U.S. Bank Circular"/>
        </w:rPr>
        <w:t>on</w:t>
      </w:r>
      <w:r w:rsidR="00606EDE">
        <w:rPr>
          <w:rFonts w:ascii="U.S. Bank Circular" w:hAnsi="U.S. Bank Circular" w:cs="U.S. Bank Circular"/>
        </w:rPr>
        <w:t xml:space="preserve"> leading Elan Product Management and Marketing</w:t>
      </w:r>
      <w:r w:rsidR="007D3855">
        <w:rPr>
          <w:rFonts w:ascii="U.S. Bank Circular" w:hAnsi="U.S. Bank Circular" w:cs="U.S. Bank Circular"/>
        </w:rPr>
        <w:t xml:space="preserve">. </w:t>
      </w:r>
    </w:p>
    <w:p w14:paraId="0F120353" w14:textId="6661D231" w:rsidR="007D3855" w:rsidRPr="00DF7076" w:rsidRDefault="007D3855" w:rsidP="007D3855">
      <w:pPr>
        <w:rPr>
          <w:rFonts w:ascii="U.S. Bank Circular" w:hAnsi="U.S. Bank Circular" w:cs="U.S. Bank Circular"/>
        </w:rPr>
      </w:pPr>
      <w:r>
        <w:rPr>
          <w:rFonts w:ascii="U.S. Bank Circular" w:hAnsi="U.S. Bank Circular" w:cs="U.S. Bank Circular"/>
        </w:rPr>
        <w:t xml:space="preserve">“I’m extremely excited to </w:t>
      </w:r>
      <w:r w:rsidR="00606EDE">
        <w:rPr>
          <w:rFonts w:ascii="U.S. Bank Circular" w:hAnsi="U.S. Bank Circular" w:cs="U.S. Bank Circular"/>
        </w:rPr>
        <w:t xml:space="preserve">return to Elan </w:t>
      </w:r>
      <w:r w:rsidR="00B07DB2">
        <w:rPr>
          <w:rFonts w:ascii="U.S. Bank Circular" w:hAnsi="U.S. Bank Circular" w:cs="U.S. Bank Circular"/>
        </w:rPr>
        <w:t xml:space="preserve">in </w:t>
      </w:r>
      <w:r>
        <w:rPr>
          <w:rFonts w:ascii="U.S. Bank Circular" w:hAnsi="U.S. Bank Circular" w:cs="U.S. Bank Circular"/>
        </w:rPr>
        <w:t>this leadership position,” said Klukken. “At Elan, o</w:t>
      </w:r>
      <w:r w:rsidRPr="00961CBA">
        <w:rPr>
          <w:rFonts w:ascii="U.S. Bank Circular" w:hAnsi="U.S. Bank Circular" w:cs="U.S. Bank Circular"/>
        </w:rPr>
        <w:t>ur dedication to partners</w:t>
      </w:r>
      <w:r w:rsidR="00752AE4">
        <w:rPr>
          <w:rFonts w:ascii="U.S. Bank Circular" w:hAnsi="U.S. Bank Circular" w:cs="U.S. Bank Circular"/>
        </w:rPr>
        <w:t xml:space="preserve"> and our focus on delivering end</w:t>
      </w:r>
      <w:r w:rsidR="00E645C7">
        <w:rPr>
          <w:rFonts w:ascii="U.S. Bank Circular" w:hAnsi="U.S. Bank Circular" w:cs="U.S. Bank Circular"/>
        </w:rPr>
        <w:t>-</w:t>
      </w:r>
      <w:r w:rsidR="00752AE4">
        <w:rPr>
          <w:rFonts w:ascii="U.S. Bank Circular" w:hAnsi="U.S. Bank Circular" w:cs="U.S. Bank Circular"/>
        </w:rPr>
        <w:t>to</w:t>
      </w:r>
      <w:r w:rsidR="00E645C7">
        <w:rPr>
          <w:rFonts w:ascii="U.S. Bank Circular" w:hAnsi="U.S. Bank Circular" w:cs="U.S. Bank Circular"/>
        </w:rPr>
        <w:t>-</w:t>
      </w:r>
      <w:r w:rsidR="00752AE4">
        <w:rPr>
          <w:rFonts w:ascii="U.S. Bank Circular" w:hAnsi="U.S. Bank Circular" w:cs="U.S. Bank Circular"/>
        </w:rPr>
        <w:t>end products and technology that enable our client’s revenue growth</w:t>
      </w:r>
      <w:r w:rsidRPr="00961CBA">
        <w:rPr>
          <w:rFonts w:ascii="U.S. Bank Circular" w:hAnsi="U.S. Bank Circular" w:cs="U.S. Bank Circular"/>
        </w:rPr>
        <w:t xml:space="preserve"> ha</w:t>
      </w:r>
      <w:r>
        <w:rPr>
          <w:rFonts w:ascii="U.S. Bank Circular" w:hAnsi="U.S. Bank Circular" w:cs="U.S. Bank Circular"/>
        </w:rPr>
        <w:t>ve</w:t>
      </w:r>
      <w:r w:rsidRPr="00961CBA">
        <w:rPr>
          <w:rFonts w:ascii="U.S. Bank Circular" w:hAnsi="U.S. Bank Circular" w:cs="U.S. Bank Circular"/>
        </w:rPr>
        <w:t xml:space="preserve"> </w:t>
      </w:r>
      <w:r>
        <w:rPr>
          <w:rFonts w:ascii="U.S. Bank Circular" w:hAnsi="U.S. Bank Circular" w:cs="U.S. Bank Circular"/>
        </w:rPr>
        <w:t>position</w:t>
      </w:r>
      <w:r w:rsidR="00606EDE">
        <w:rPr>
          <w:rFonts w:ascii="U.S. Bank Circular" w:hAnsi="U.S. Bank Circular" w:cs="U.S. Bank Circular"/>
        </w:rPr>
        <w:t>ed</w:t>
      </w:r>
      <w:r>
        <w:rPr>
          <w:rFonts w:ascii="U.S. Bank Circular" w:hAnsi="U.S. Bank Circular" w:cs="U.S. Bank Circular"/>
        </w:rPr>
        <w:t xml:space="preserve"> us as</w:t>
      </w:r>
      <w:r w:rsidRPr="00961CBA">
        <w:rPr>
          <w:rFonts w:ascii="U.S. Bank Circular" w:hAnsi="U.S. Bank Circular" w:cs="U.S. Bank Circular"/>
        </w:rPr>
        <w:t xml:space="preserve"> a leader in the</w:t>
      </w:r>
      <w:r>
        <w:rPr>
          <w:rFonts w:ascii="U.S. Bank Circular" w:hAnsi="U.S. Bank Circular" w:cs="U.S. Bank Circular"/>
        </w:rPr>
        <w:t xml:space="preserve"> card</w:t>
      </w:r>
      <w:r w:rsidRPr="00961CBA">
        <w:rPr>
          <w:rFonts w:ascii="U.S. Bank Circular" w:hAnsi="U.S. Bank Circular" w:cs="U.S. Bank Circular"/>
        </w:rPr>
        <w:t xml:space="preserve"> industry</w:t>
      </w:r>
      <w:r w:rsidR="00752AE4">
        <w:rPr>
          <w:rFonts w:ascii="U.S. Bank Circular" w:hAnsi="U.S. Bank Circular" w:cs="U.S. Bank Circular"/>
        </w:rPr>
        <w:t xml:space="preserve"> for </w:t>
      </w:r>
      <w:r w:rsidR="00E645C7">
        <w:rPr>
          <w:rFonts w:ascii="U.S. Bank Circular" w:hAnsi="U.S. Bank Circular" w:cs="U.S. Bank Circular"/>
        </w:rPr>
        <w:t>more than</w:t>
      </w:r>
      <w:r w:rsidR="00752AE4">
        <w:rPr>
          <w:rFonts w:ascii="U.S. Bank Circular" w:hAnsi="U.S. Bank Circular" w:cs="U.S. Bank Circular"/>
        </w:rPr>
        <w:t xml:space="preserve"> 50 years</w:t>
      </w:r>
      <w:r w:rsidRPr="00961CBA">
        <w:rPr>
          <w:rFonts w:ascii="U.S. Bank Circular" w:hAnsi="U.S. Bank Circular" w:cs="U.S. Bank Circular"/>
        </w:rPr>
        <w:t>.</w:t>
      </w:r>
      <w:r>
        <w:rPr>
          <w:rFonts w:ascii="U.S. Bank Circular" w:hAnsi="U.S. Bank Circular" w:cs="U.S. Bank Circular"/>
        </w:rPr>
        <w:t xml:space="preserve"> That’s a tremendous accomplishment, and it’s an honor to be here.”</w:t>
      </w:r>
    </w:p>
    <w:p w14:paraId="41164B7D" w14:textId="77777777" w:rsidR="007D3855" w:rsidRPr="00CF4260" w:rsidRDefault="007D3855" w:rsidP="007D3855">
      <w:pPr>
        <w:rPr>
          <w:rFonts w:ascii="U.S. Bank Circular" w:hAnsi="U.S. Bank Circular" w:cs="U.S. Bank Circular"/>
        </w:rPr>
      </w:pPr>
      <w:r w:rsidRPr="00CF4260">
        <w:rPr>
          <w:rFonts w:ascii="U.S. Bank Circular" w:hAnsi="U.S. Bank Circular" w:cs="U.S. Bank Circular"/>
        </w:rPr>
        <w:t xml:space="preserve">Elan continues to make investments to help partners remain competitive. Most recently, the redesigned Elan Credit Card app introduced 100 new card management features and is one example of how Elan demonstrates its commitment to digital optimization and a more personalized experience for cardmembers. The app has been celebrated by cardholders, earning an overall rating of 4.8 out of 5 stars via more than 90,000 user reviews. </w:t>
      </w:r>
    </w:p>
    <w:p w14:paraId="0F5AC711" w14:textId="77777777" w:rsidR="007D3855" w:rsidRPr="00C0604E" w:rsidRDefault="007D3855" w:rsidP="007D3855">
      <w:pPr>
        <w:spacing w:after="0"/>
        <w:rPr>
          <w:rFonts w:ascii="U.S. Bank Circular" w:hAnsi="U.S. Bank Circular" w:cs="U.S. Bank Circular"/>
        </w:rPr>
      </w:pPr>
      <w:r w:rsidRPr="00C0604E">
        <w:rPr>
          <w:rFonts w:ascii="U.S. Bank Circular" w:hAnsi="U.S. Bank Circular" w:cs="U.S. Bank Circular"/>
          <w:b/>
          <w:bCs/>
        </w:rPr>
        <w:t xml:space="preserve">About Elan </w:t>
      </w:r>
      <w:r>
        <w:rPr>
          <w:rFonts w:ascii="U.S. Bank Circular" w:hAnsi="U.S. Bank Circular" w:cs="U.S. Bank Circular"/>
          <w:b/>
          <w:bCs/>
        </w:rPr>
        <w:t>Financial Services</w:t>
      </w:r>
    </w:p>
    <w:p w14:paraId="289383AF" w14:textId="77777777" w:rsidR="007D3855" w:rsidRPr="00EE589F" w:rsidRDefault="007D3855" w:rsidP="007D3855">
      <w:pPr>
        <w:spacing w:after="0"/>
        <w:rPr>
          <w:rFonts w:ascii="U.S. Bank Circular" w:hAnsi="U.S. Bank Circular" w:cs="U.S. Bank Circular"/>
        </w:rPr>
      </w:pPr>
      <w:r w:rsidRPr="00C0604E">
        <w:rPr>
          <w:rFonts w:ascii="U.S. Bank Circular" w:hAnsi="U.S. Bank Circular" w:cs="U.S. Bank Circular"/>
        </w:rPr>
        <w:t xml:space="preserve">Elan </w:t>
      </w:r>
      <w:r>
        <w:rPr>
          <w:rFonts w:ascii="U.S. Bank Circular" w:hAnsi="U.S. Bank Circular" w:cs="U.S. Bank Circular"/>
        </w:rPr>
        <w:t>Financial Services</w:t>
      </w:r>
      <w:r w:rsidRPr="00C0604E">
        <w:rPr>
          <w:rFonts w:ascii="U.S. Bank Circular" w:hAnsi="U.S. Bank Circular" w:cs="U.S. Bank Circular"/>
        </w:rPr>
        <w:t xml:space="preserve"> partners with financial institutions to grow their business through our turnkey credit card program, mortgage solutions, and all-in-one merchant processing platform, talech</w:t>
      </w:r>
      <w:r>
        <w:rPr>
          <w:rFonts w:ascii="U.S. Bank Circular" w:hAnsi="U.S. Bank Circular" w:cs="U.S. Bank Circular"/>
        </w:rPr>
        <w:t>.</w:t>
      </w:r>
      <w:r w:rsidRPr="00C0604E">
        <w:rPr>
          <w:rFonts w:ascii="U.S. Bank Circular" w:hAnsi="U.S. Bank Circular" w:cs="U.S. Bank Circular"/>
          <w:vertAlign w:val="superscript"/>
        </w:rPr>
        <w:t>®</w:t>
      </w:r>
      <w:r w:rsidRPr="00C0604E">
        <w:rPr>
          <w:rFonts w:ascii="U.S. Bank Circular" w:hAnsi="U.S. Bank Circular" w:cs="U.S. Bank Circular"/>
        </w:rPr>
        <w:t xml:space="preserve"> Our dedication to our partners, growth philosophy, and investment in technology has made us a leader in the industry since 1968. Learn more about our innovative solutions for consumer and business accounts of all sizes. For more information,</w:t>
      </w:r>
      <w:r>
        <w:rPr>
          <w:rFonts w:ascii="U.S. Bank Circular" w:hAnsi="U.S. Bank Circular" w:cs="U.S. Bank Circular"/>
        </w:rPr>
        <w:t xml:space="preserve"> visit </w:t>
      </w:r>
      <w:hyperlink r:id="rId10" w:tgtFrame="_blank" w:history="1">
        <w:r w:rsidRPr="00C0604E">
          <w:rPr>
            <w:rStyle w:val="Hyperlink"/>
            <w:rFonts w:ascii="U.S. Bank Circular" w:hAnsi="U.S. Bank Circular" w:cs="U.S. Bank Circular"/>
          </w:rPr>
          <w:t>www.elanfinancialservices.com</w:t>
        </w:r>
      </w:hyperlink>
      <w:r w:rsidRPr="00C0604E">
        <w:rPr>
          <w:rFonts w:ascii="U.S. Bank Circular" w:hAnsi="U.S. Bank Circular" w:cs="U.S. Bank Circular"/>
        </w:rPr>
        <w:t>.</w:t>
      </w:r>
    </w:p>
    <w:p w14:paraId="76055795" w14:textId="5F2485EB" w:rsidR="004D7273" w:rsidRDefault="007D3855" w:rsidP="007D3855">
      <w:pPr>
        <w:spacing w:line="252" w:lineRule="auto"/>
        <w:jc w:val="center"/>
        <w:rPr>
          <w:rFonts w:ascii="U.S. Bank Circular" w:hAnsi="U.S. Bank Circular" w:cs="U.S. Bank Circular"/>
        </w:rPr>
      </w:pPr>
      <w:r w:rsidRPr="00EE589F">
        <w:rPr>
          <w:rFonts w:ascii="U.S. Bank Circular" w:hAnsi="U.S. Bank Circular" w:cs="U.S. Bank Circular"/>
        </w:rPr>
        <w:t xml:space="preserve"># # </w:t>
      </w:r>
      <w:r>
        <w:rPr>
          <w:rFonts w:ascii="U.S. Bank Circular" w:hAnsi="U.S. Bank Circular" w:cs="U.S. Bank Circular"/>
        </w:rPr>
        <w:t>#</w:t>
      </w:r>
    </w:p>
    <w:p w14:paraId="359D1222" w14:textId="77777777" w:rsidR="00AE1FCA" w:rsidRPr="007C289C" w:rsidRDefault="00AE1FCA" w:rsidP="00AE1FCA">
      <w:pPr>
        <w:rPr>
          <w:rFonts w:ascii="U.S. Bank Circular" w:hAnsi="U.S. Bank Circular" w:cs="U.S. Bank Circular"/>
          <w:b/>
          <w:bCs/>
        </w:rPr>
      </w:pPr>
    </w:p>
    <w:p w14:paraId="5B28BA75" w14:textId="0F4BA685" w:rsidR="00064C9F" w:rsidRPr="00AE1FCA" w:rsidRDefault="00064C9F" w:rsidP="006F4E8A">
      <w:pPr>
        <w:pStyle w:val="ListParagraph"/>
        <w:rPr>
          <w:rFonts w:ascii="U.S. Bank Circular" w:hAnsi="U.S. Bank Circular" w:cs="U.S. Bank Circular"/>
        </w:rPr>
      </w:pPr>
    </w:p>
    <w:sectPr w:rsidR="00064C9F" w:rsidRPr="00AE1FCA" w:rsidSect="00A71D5D">
      <w:headerReference w:type="default" r:id="rId11"/>
      <w:footerReference w:type="default" r:id="rId12"/>
      <w:pgSz w:w="12240" w:h="15840"/>
      <w:pgMar w:top="1440" w:right="135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07727" w14:textId="77777777" w:rsidR="00E12533" w:rsidRDefault="00E12533" w:rsidP="00E01B55">
      <w:pPr>
        <w:spacing w:after="0" w:line="240" w:lineRule="auto"/>
      </w:pPr>
      <w:r>
        <w:separator/>
      </w:r>
    </w:p>
  </w:endnote>
  <w:endnote w:type="continuationSeparator" w:id="0">
    <w:p w14:paraId="6A863B97" w14:textId="77777777" w:rsidR="00E12533" w:rsidRDefault="00E12533" w:rsidP="00E01B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S. Bank Circular">
    <w:panose1 w:val="020B0504010101010104"/>
    <w:charset w:val="00"/>
    <w:family w:val="swiss"/>
    <w:notTrueType/>
    <w:pitch w:val="variable"/>
    <w:sig w:usb0="A00000BF" w:usb1="5000E47B" w:usb2="00000008"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F2E5D" w14:textId="3F17846F" w:rsidR="00766933" w:rsidRPr="00F43C1C" w:rsidRDefault="00766933">
    <w:pPr>
      <w:pStyle w:val="Footer"/>
      <w:rPr>
        <w:rFonts w:ascii="U.S. Bank Circular" w:hAnsi="U.S. Bank Circular" w:cs="U.S. Bank Circular"/>
        <w:sz w:val="20"/>
        <w:szCs w:val="20"/>
      </w:rPr>
    </w:pPr>
    <w:r w:rsidRPr="00F43C1C">
      <w:rPr>
        <w:rFonts w:ascii="U.S. Bank Circular" w:hAnsi="U.S. Bank Circular" w:cs="U.S. Bank Circular"/>
        <w:sz w:val="20"/>
        <w:szCs w:val="20"/>
      </w:rPr>
      <w:tab/>
    </w:r>
    <w:r w:rsidRPr="00F43C1C">
      <w:rPr>
        <w:rFonts w:ascii="U.S. Bank Circular" w:hAnsi="U.S. Bank Circular" w:cs="U.S. Bank Circular"/>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AAC7DD" w14:textId="77777777" w:rsidR="00E12533" w:rsidRDefault="00E12533" w:rsidP="00E01B55">
      <w:pPr>
        <w:spacing w:after="0" w:line="240" w:lineRule="auto"/>
      </w:pPr>
      <w:r>
        <w:separator/>
      </w:r>
    </w:p>
  </w:footnote>
  <w:footnote w:type="continuationSeparator" w:id="0">
    <w:p w14:paraId="7E1FC293" w14:textId="77777777" w:rsidR="00E12533" w:rsidRDefault="00E12533" w:rsidP="00E01B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C2803" w14:textId="15A064E0" w:rsidR="00E01B55" w:rsidRPr="00F43C1C" w:rsidRDefault="00E01B55" w:rsidP="00D43B89">
    <w:pPr>
      <w:pStyle w:val="Header"/>
      <w:ind w:left="-720" w:right="720"/>
      <w:rPr>
        <w:rFonts w:ascii="U.S. Bank Circular" w:hAnsi="U.S. Bank Circular" w:cs="U.S. Bank Circular"/>
      </w:rPr>
    </w:pPr>
    <w:r w:rsidRPr="00F43C1C">
      <w:rPr>
        <w:rFonts w:ascii="U.S. Bank Circular" w:hAnsi="U.S. Bank Circular" w:cs="U.S. Bank Circular"/>
        <w:noProof/>
      </w:rPr>
      <w:drawing>
        <wp:inline distT="0" distB="0" distL="0" distR="0" wp14:anchorId="454AB0C1" wp14:editId="32AA6696">
          <wp:extent cx="1257530" cy="83881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1257530" cy="83881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E02DE"/>
    <w:multiLevelType w:val="hybridMultilevel"/>
    <w:tmpl w:val="613E05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401516FA"/>
    <w:multiLevelType w:val="hybridMultilevel"/>
    <w:tmpl w:val="64D0E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873DD7"/>
    <w:multiLevelType w:val="hybridMultilevel"/>
    <w:tmpl w:val="34B44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5D1334"/>
    <w:multiLevelType w:val="hybridMultilevel"/>
    <w:tmpl w:val="D0B69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6713BD5"/>
    <w:multiLevelType w:val="hybridMultilevel"/>
    <w:tmpl w:val="18ACF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71132107">
    <w:abstractNumId w:val="3"/>
  </w:num>
  <w:num w:numId="2" w16cid:durableId="1445998376">
    <w:abstractNumId w:val="0"/>
  </w:num>
  <w:num w:numId="3" w16cid:durableId="456333218">
    <w:abstractNumId w:val="1"/>
  </w:num>
  <w:num w:numId="4" w16cid:durableId="1063216253">
    <w:abstractNumId w:val="4"/>
  </w:num>
  <w:num w:numId="5" w16cid:durableId="15897268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B55"/>
    <w:rsid w:val="00032A6B"/>
    <w:rsid w:val="000354F5"/>
    <w:rsid w:val="00044ADD"/>
    <w:rsid w:val="00050612"/>
    <w:rsid w:val="00064C9F"/>
    <w:rsid w:val="00090AB9"/>
    <w:rsid w:val="000A4AC6"/>
    <w:rsid w:val="000A4D47"/>
    <w:rsid w:val="000E6A03"/>
    <w:rsid w:val="000F7B86"/>
    <w:rsid w:val="00100051"/>
    <w:rsid w:val="00100637"/>
    <w:rsid w:val="00156E54"/>
    <w:rsid w:val="00177932"/>
    <w:rsid w:val="00185CF9"/>
    <w:rsid w:val="00195213"/>
    <w:rsid w:val="00196E95"/>
    <w:rsid w:val="001C12D5"/>
    <w:rsid w:val="001D4A6E"/>
    <w:rsid w:val="001F4860"/>
    <w:rsid w:val="0020344D"/>
    <w:rsid w:val="002115E0"/>
    <w:rsid w:val="00216FA9"/>
    <w:rsid w:val="0022303F"/>
    <w:rsid w:val="002327AB"/>
    <w:rsid w:val="00263D6C"/>
    <w:rsid w:val="00267646"/>
    <w:rsid w:val="00270071"/>
    <w:rsid w:val="00272A88"/>
    <w:rsid w:val="00275B36"/>
    <w:rsid w:val="00277547"/>
    <w:rsid w:val="002822D9"/>
    <w:rsid w:val="002838AE"/>
    <w:rsid w:val="002A1270"/>
    <w:rsid w:val="002A15CC"/>
    <w:rsid w:val="002A2264"/>
    <w:rsid w:val="002A7418"/>
    <w:rsid w:val="002B468E"/>
    <w:rsid w:val="002B4C87"/>
    <w:rsid w:val="002C5BEB"/>
    <w:rsid w:val="002D5716"/>
    <w:rsid w:val="002F336A"/>
    <w:rsid w:val="00305152"/>
    <w:rsid w:val="00310062"/>
    <w:rsid w:val="00333F73"/>
    <w:rsid w:val="00345EF6"/>
    <w:rsid w:val="00347CC1"/>
    <w:rsid w:val="00350FCC"/>
    <w:rsid w:val="0035428C"/>
    <w:rsid w:val="00370A5E"/>
    <w:rsid w:val="00376CFF"/>
    <w:rsid w:val="00395E9C"/>
    <w:rsid w:val="003A0C8E"/>
    <w:rsid w:val="003A3884"/>
    <w:rsid w:val="003D19F7"/>
    <w:rsid w:val="003F5925"/>
    <w:rsid w:val="004229CE"/>
    <w:rsid w:val="004366E2"/>
    <w:rsid w:val="00464D10"/>
    <w:rsid w:val="004662BC"/>
    <w:rsid w:val="00477434"/>
    <w:rsid w:val="004D7273"/>
    <w:rsid w:val="004D7C4F"/>
    <w:rsid w:val="004E1E4D"/>
    <w:rsid w:val="004E311B"/>
    <w:rsid w:val="00501734"/>
    <w:rsid w:val="0051116B"/>
    <w:rsid w:val="00512892"/>
    <w:rsid w:val="00520C1B"/>
    <w:rsid w:val="00523E17"/>
    <w:rsid w:val="00534EE5"/>
    <w:rsid w:val="005570C5"/>
    <w:rsid w:val="0055774D"/>
    <w:rsid w:val="00563EF1"/>
    <w:rsid w:val="0057580D"/>
    <w:rsid w:val="00577647"/>
    <w:rsid w:val="005876ED"/>
    <w:rsid w:val="00591FEB"/>
    <w:rsid w:val="005A06F9"/>
    <w:rsid w:val="005A6D5F"/>
    <w:rsid w:val="005C28BD"/>
    <w:rsid w:val="005C399F"/>
    <w:rsid w:val="00606EDE"/>
    <w:rsid w:val="00651AE5"/>
    <w:rsid w:val="00663304"/>
    <w:rsid w:val="00665C05"/>
    <w:rsid w:val="006701F5"/>
    <w:rsid w:val="006B07D8"/>
    <w:rsid w:val="006C6633"/>
    <w:rsid w:val="006F4E8A"/>
    <w:rsid w:val="006F70FC"/>
    <w:rsid w:val="0071717E"/>
    <w:rsid w:val="0072704F"/>
    <w:rsid w:val="00727B32"/>
    <w:rsid w:val="007311CA"/>
    <w:rsid w:val="00752AE4"/>
    <w:rsid w:val="00757072"/>
    <w:rsid w:val="007574F3"/>
    <w:rsid w:val="0076013F"/>
    <w:rsid w:val="00763082"/>
    <w:rsid w:val="00766933"/>
    <w:rsid w:val="00782881"/>
    <w:rsid w:val="00783404"/>
    <w:rsid w:val="007B3AC4"/>
    <w:rsid w:val="007C225B"/>
    <w:rsid w:val="007C289C"/>
    <w:rsid w:val="007D3855"/>
    <w:rsid w:val="007E0D0E"/>
    <w:rsid w:val="007F0936"/>
    <w:rsid w:val="007F5746"/>
    <w:rsid w:val="0081713D"/>
    <w:rsid w:val="008235BC"/>
    <w:rsid w:val="00836841"/>
    <w:rsid w:val="00845670"/>
    <w:rsid w:val="00851771"/>
    <w:rsid w:val="008A2896"/>
    <w:rsid w:val="008A4613"/>
    <w:rsid w:val="008B3AA8"/>
    <w:rsid w:val="008B7F28"/>
    <w:rsid w:val="008C6148"/>
    <w:rsid w:val="008E15FD"/>
    <w:rsid w:val="009058C8"/>
    <w:rsid w:val="00921975"/>
    <w:rsid w:val="0093026B"/>
    <w:rsid w:val="00970B33"/>
    <w:rsid w:val="00972142"/>
    <w:rsid w:val="0098210D"/>
    <w:rsid w:val="009A69AE"/>
    <w:rsid w:val="009B2732"/>
    <w:rsid w:val="009B28DA"/>
    <w:rsid w:val="00A24277"/>
    <w:rsid w:val="00A2756F"/>
    <w:rsid w:val="00A36BA6"/>
    <w:rsid w:val="00A61DB2"/>
    <w:rsid w:val="00A635F3"/>
    <w:rsid w:val="00A645DF"/>
    <w:rsid w:val="00A647E5"/>
    <w:rsid w:val="00A6567B"/>
    <w:rsid w:val="00A71D5D"/>
    <w:rsid w:val="00A836EC"/>
    <w:rsid w:val="00A84BDC"/>
    <w:rsid w:val="00AB3628"/>
    <w:rsid w:val="00AC5661"/>
    <w:rsid w:val="00AD789F"/>
    <w:rsid w:val="00AE1FCA"/>
    <w:rsid w:val="00AF2688"/>
    <w:rsid w:val="00AF5B67"/>
    <w:rsid w:val="00B07DB2"/>
    <w:rsid w:val="00B11DAC"/>
    <w:rsid w:val="00B12203"/>
    <w:rsid w:val="00B12D7D"/>
    <w:rsid w:val="00B15135"/>
    <w:rsid w:val="00B20EB4"/>
    <w:rsid w:val="00B352CD"/>
    <w:rsid w:val="00B56175"/>
    <w:rsid w:val="00B845BF"/>
    <w:rsid w:val="00BA5CDD"/>
    <w:rsid w:val="00BB561F"/>
    <w:rsid w:val="00BD2F52"/>
    <w:rsid w:val="00BF028C"/>
    <w:rsid w:val="00C2407E"/>
    <w:rsid w:val="00C25602"/>
    <w:rsid w:val="00C35D9F"/>
    <w:rsid w:val="00C9298C"/>
    <w:rsid w:val="00CA0217"/>
    <w:rsid w:val="00CA49AC"/>
    <w:rsid w:val="00CA72A1"/>
    <w:rsid w:val="00CB08CB"/>
    <w:rsid w:val="00CC17DF"/>
    <w:rsid w:val="00CD0C5C"/>
    <w:rsid w:val="00CE1EC3"/>
    <w:rsid w:val="00CE6CB4"/>
    <w:rsid w:val="00D04911"/>
    <w:rsid w:val="00D049CE"/>
    <w:rsid w:val="00D30DFE"/>
    <w:rsid w:val="00D35A1D"/>
    <w:rsid w:val="00D43B89"/>
    <w:rsid w:val="00D45FED"/>
    <w:rsid w:val="00D5450A"/>
    <w:rsid w:val="00D60CCA"/>
    <w:rsid w:val="00D60E82"/>
    <w:rsid w:val="00D668AA"/>
    <w:rsid w:val="00DF1B3E"/>
    <w:rsid w:val="00E01B55"/>
    <w:rsid w:val="00E12533"/>
    <w:rsid w:val="00E15619"/>
    <w:rsid w:val="00E506B2"/>
    <w:rsid w:val="00E51E9B"/>
    <w:rsid w:val="00E55322"/>
    <w:rsid w:val="00E645C7"/>
    <w:rsid w:val="00E93587"/>
    <w:rsid w:val="00E95255"/>
    <w:rsid w:val="00EA1D1E"/>
    <w:rsid w:val="00EB46CD"/>
    <w:rsid w:val="00EC54A9"/>
    <w:rsid w:val="00ED48CF"/>
    <w:rsid w:val="00EE42EA"/>
    <w:rsid w:val="00F05D42"/>
    <w:rsid w:val="00F169CC"/>
    <w:rsid w:val="00F24D98"/>
    <w:rsid w:val="00F26604"/>
    <w:rsid w:val="00F43C1C"/>
    <w:rsid w:val="00F63310"/>
    <w:rsid w:val="00F8546D"/>
    <w:rsid w:val="00F951A9"/>
    <w:rsid w:val="00FA14D2"/>
    <w:rsid w:val="00FA617A"/>
    <w:rsid w:val="00FD1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78C372"/>
  <w15:chartTrackingRefBased/>
  <w15:docId w15:val="{E01D6D54-CAF0-4970-91EC-0496C3B5B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3B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235B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1B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1B55"/>
  </w:style>
  <w:style w:type="paragraph" w:styleId="Footer">
    <w:name w:val="footer"/>
    <w:basedOn w:val="Normal"/>
    <w:link w:val="FooterChar"/>
    <w:uiPriority w:val="99"/>
    <w:unhideWhenUsed/>
    <w:rsid w:val="00E01B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1B55"/>
  </w:style>
  <w:style w:type="character" w:customStyle="1" w:styleId="Heading1Char">
    <w:name w:val="Heading 1 Char"/>
    <w:basedOn w:val="DefaultParagraphFont"/>
    <w:link w:val="Heading1"/>
    <w:uiPriority w:val="9"/>
    <w:rsid w:val="00D43B89"/>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8235B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5BC"/>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8235BC"/>
    <w:rPr>
      <w:b/>
      <w:bCs/>
    </w:rPr>
  </w:style>
  <w:style w:type="character" w:customStyle="1" w:styleId="Heading2Char">
    <w:name w:val="Heading 2 Char"/>
    <w:basedOn w:val="DefaultParagraphFont"/>
    <w:link w:val="Heading2"/>
    <w:uiPriority w:val="9"/>
    <w:rsid w:val="008235BC"/>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8235BC"/>
    <w:pPr>
      <w:spacing w:after="0" w:line="240" w:lineRule="auto"/>
    </w:pPr>
  </w:style>
  <w:style w:type="paragraph" w:styleId="ListParagraph">
    <w:name w:val="List Paragraph"/>
    <w:basedOn w:val="Normal"/>
    <w:uiPriority w:val="34"/>
    <w:qFormat/>
    <w:rsid w:val="008235BC"/>
    <w:pPr>
      <w:ind w:left="720"/>
      <w:contextualSpacing/>
    </w:pPr>
  </w:style>
  <w:style w:type="character" w:styleId="CommentReference">
    <w:name w:val="annotation reference"/>
    <w:basedOn w:val="DefaultParagraphFont"/>
    <w:uiPriority w:val="99"/>
    <w:semiHidden/>
    <w:unhideWhenUsed/>
    <w:rsid w:val="00727B32"/>
    <w:rPr>
      <w:sz w:val="16"/>
      <w:szCs w:val="16"/>
    </w:rPr>
  </w:style>
  <w:style w:type="paragraph" w:styleId="CommentText">
    <w:name w:val="annotation text"/>
    <w:basedOn w:val="Normal"/>
    <w:link w:val="CommentTextChar"/>
    <w:uiPriority w:val="99"/>
    <w:unhideWhenUsed/>
    <w:rsid w:val="00727B32"/>
    <w:pPr>
      <w:spacing w:line="240" w:lineRule="auto"/>
    </w:pPr>
    <w:rPr>
      <w:sz w:val="20"/>
      <w:szCs w:val="20"/>
    </w:rPr>
  </w:style>
  <w:style w:type="character" w:customStyle="1" w:styleId="CommentTextChar">
    <w:name w:val="Comment Text Char"/>
    <w:basedOn w:val="DefaultParagraphFont"/>
    <w:link w:val="CommentText"/>
    <w:uiPriority w:val="99"/>
    <w:rsid w:val="00727B32"/>
    <w:rPr>
      <w:sz w:val="20"/>
      <w:szCs w:val="20"/>
    </w:rPr>
  </w:style>
  <w:style w:type="paragraph" w:styleId="CommentSubject">
    <w:name w:val="annotation subject"/>
    <w:basedOn w:val="CommentText"/>
    <w:next w:val="CommentText"/>
    <w:link w:val="CommentSubjectChar"/>
    <w:uiPriority w:val="99"/>
    <w:semiHidden/>
    <w:unhideWhenUsed/>
    <w:rsid w:val="00727B32"/>
    <w:rPr>
      <w:b/>
      <w:bCs/>
    </w:rPr>
  </w:style>
  <w:style w:type="character" w:customStyle="1" w:styleId="CommentSubjectChar">
    <w:name w:val="Comment Subject Char"/>
    <w:basedOn w:val="CommentTextChar"/>
    <w:link w:val="CommentSubject"/>
    <w:uiPriority w:val="99"/>
    <w:semiHidden/>
    <w:rsid w:val="00727B32"/>
    <w:rPr>
      <w:b/>
      <w:bCs/>
      <w:sz w:val="20"/>
      <w:szCs w:val="20"/>
    </w:rPr>
  </w:style>
  <w:style w:type="character" w:styleId="Hyperlink">
    <w:name w:val="Hyperlink"/>
    <w:basedOn w:val="DefaultParagraphFont"/>
    <w:uiPriority w:val="99"/>
    <w:unhideWhenUsed/>
    <w:rsid w:val="00523E17"/>
    <w:rPr>
      <w:color w:val="0563C1" w:themeColor="hyperlink"/>
      <w:u w:val="single"/>
    </w:rPr>
  </w:style>
  <w:style w:type="character" w:styleId="UnresolvedMention">
    <w:name w:val="Unresolved Mention"/>
    <w:basedOn w:val="DefaultParagraphFont"/>
    <w:uiPriority w:val="99"/>
    <w:semiHidden/>
    <w:unhideWhenUsed/>
    <w:rsid w:val="00523E17"/>
    <w:rPr>
      <w:color w:val="605E5C"/>
      <w:shd w:val="clear" w:color="auto" w:fill="E1DFDD"/>
    </w:rPr>
  </w:style>
  <w:style w:type="character" w:styleId="FollowedHyperlink">
    <w:name w:val="FollowedHyperlink"/>
    <w:basedOn w:val="DefaultParagraphFont"/>
    <w:uiPriority w:val="99"/>
    <w:semiHidden/>
    <w:unhideWhenUsed/>
    <w:rsid w:val="00523E17"/>
    <w:rPr>
      <w:color w:val="954F72" w:themeColor="followedHyperlink"/>
      <w:u w:val="single"/>
    </w:rPr>
  </w:style>
  <w:style w:type="paragraph" w:customStyle="1" w:styleId="default">
    <w:name w:val="default"/>
    <w:basedOn w:val="Normal"/>
    <w:rsid w:val="00A2756F"/>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3489636">
      <w:bodyDiv w:val="1"/>
      <w:marLeft w:val="0"/>
      <w:marRight w:val="0"/>
      <w:marTop w:val="0"/>
      <w:marBottom w:val="0"/>
      <w:divBdr>
        <w:top w:val="none" w:sz="0" w:space="0" w:color="auto"/>
        <w:left w:val="none" w:sz="0" w:space="0" w:color="auto"/>
        <w:bottom w:val="none" w:sz="0" w:space="0" w:color="auto"/>
        <w:right w:val="none" w:sz="0" w:space="0" w:color="auto"/>
      </w:divBdr>
    </w:div>
    <w:div w:id="1576546245">
      <w:bodyDiv w:val="1"/>
      <w:marLeft w:val="0"/>
      <w:marRight w:val="0"/>
      <w:marTop w:val="0"/>
      <w:marBottom w:val="0"/>
      <w:divBdr>
        <w:top w:val="none" w:sz="0" w:space="0" w:color="auto"/>
        <w:left w:val="none" w:sz="0" w:space="0" w:color="auto"/>
        <w:bottom w:val="none" w:sz="0" w:space="0" w:color="auto"/>
        <w:right w:val="none" w:sz="0" w:space="0" w:color="auto"/>
      </w:divBdr>
    </w:div>
    <w:div w:id="1935435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cts.businesswire.com/ct/CT?id=smartlink&amp;url=http%3A%2F%2Fwww.elanfinancialservices.com%2Fcredit-card&amp;esheet=54194915&amp;newsitemid=20250129543837&amp;lan=en-US&amp;anchor=www.elanfinancialservices.com%2Fcredit-card&amp;index=2&amp;md5=cd0b2e2f9797f7773101938cd9206777"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5ca96b9-37b9-48fa-91ca-1045eaaad602">
      <UserInfo>
        <DisplayName>Lenhart, Timothy J</DisplayName>
        <AccountId>9</AccountId>
        <AccountType/>
      </UserInfo>
      <UserInfo>
        <DisplayName>Walby, Matt E</DisplayName>
        <AccountId>30</AccountId>
        <AccountType/>
      </UserInfo>
      <UserInfo>
        <DisplayName>Kalin, Rebecca M</DisplayName>
        <AccountId>13</AccountId>
        <AccountType/>
      </UserInfo>
      <UserInfo>
        <DisplayName>Okrzesik, Erica B</DisplayName>
        <AccountId>15</AccountId>
        <AccountType/>
      </UserInfo>
    </SharedWithUsers>
    <Status xmlns="decef3cf-44bb-4d35-88fe-13bb156e449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3D4B3212E424A4DB5F4BEBD77FC4531" ma:contentTypeVersion="16" ma:contentTypeDescription="Create a new document." ma:contentTypeScope="" ma:versionID="93eb5a7aeb04866870b9af4cccb36962">
  <xsd:schema xmlns:xsd="http://www.w3.org/2001/XMLSchema" xmlns:xs="http://www.w3.org/2001/XMLSchema" xmlns:p="http://schemas.microsoft.com/office/2006/metadata/properties" xmlns:ns2="decef3cf-44bb-4d35-88fe-13bb156e4491" xmlns:ns3="65ca96b9-37b9-48fa-91ca-1045eaaad602" targetNamespace="http://schemas.microsoft.com/office/2006/metadata/properties" ma:root="true" ma:fieldsID="7b9a1b504b60b2b13bbed928d07ade06" ns2:_="" ns3:_="">
    <xsd:import namespace="decef3cf-44bb-4d35-88fe-13bb156e4491"/>
    <xsd:import namespace="65ca96b9-37b9-48fa-91ca-1045eaaad6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cef3cf-44bb-4d35-88fe-13bb156e44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format="Dropdown" ma:internalName="Status" ma:readOnly="false">
      <xsd:simpleType>
        <xsd:restriction base="dms:Choice">
          <xsd:enumeration value="In progress"/>
          <xsd:enumeration value="On Hold"/>
          <xsd:enumeration value="Complete"/>
          <xsd:enumeration value="Canceled"/>
        </xsd:restriction>
      </xsd:simpleType>
    </xsd:element>
  </xsd:schema>
  <xsd:schema xmlns:xsd="http://www.w3.org/2001/XMLSchema" xmlns:xs="http://www.w3.org/2001/XMLSchema" xmlns:dms="http://schemas.microsoft.com/office/2006/documentManagement/types" xmlns:pc="http://schemas.microsoft.com/office/infopath/2007/PartnerControls" targetNamespace="65ca96b9-37b9-48fa-91ca-1045eaaad60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560C8D-6FC6-4707-B502-134F2B3DE827}">
  <ds:schemaRefs>
    <ds:schemaRef ds:uri="http://schemas.microsoft.com/sharepoint/v3/contenttype/forms"/>
  </ds:schemaRefs>
</ds:datastoreItem>
</file>

<file path=customXml/itemProps2.xml><?xml version="1.0" encoding="utf-8"?>
<ds:datastoreItem xmlns:ds="http://schemas.openxmlformats.org/officeDocument/2006/customXml" ds:itemID="{532A5684-D743-478B-9B65-A8EFDF38C865}">
  <ds:schemaRefs>
    <ds:schemaRef ds:uri="http://schemas.microsoft.com/office/2006/metadata/properties"/>
    <ds:schemaRef ds:uri="http://schemas.microsoft.com/office/infopath/2007/PartnerControls"/>
    <ds:schemaRef ds:uri="65ca96b9-37b9-48fa-91ca-1045eaaad602"/>
    <ds:schemaRef ds:uri="decef3cf-44bb-4d35-88fe-13bb156e4491"/>
  </ds:schemaRefs>
</ds:datastoreItem>
</file>

<file path=customXml/itemProps3.xml><?xml version="1.0" encoding="utf-8"?>
<ds:datastoreItem xmlns:ds="http://schemas.openxmlformats.org/officeDocument/2006/customXml" ds:itemID="{BA389054-F803-4C40-99D2-19604E876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cef3cf-44bb-4d35-88fe-13bb156e4491"/>
    <ds:schemaRef ds:uri="65ca96b9-37b9-48fa-91ca-1045eaaad6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Pages>
  <Words>393</Words>
  <Characters>2241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erica.okrzesik@elanfs.com</Manager>
  <Company/>
  <LinksUpToDate>false</LinksUpToDate>
  <CharactersWithSpaces>2629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Mullen, Kirk D</dc:creator>
  <cp:keywords/>
  <dc:description/>
  <cp:lastModifiedBy>Schlick, Kaitlin</cp:lastModifiedBy>
  <cp:revision>11</cp:revision>
  <dcterms:created xsi:type="dcterms:W3CDTF">2025-04-04T20:37:00Z</dcterms:created>
  <dcterms:modified xsi:type="dcterms:W3CDTF">2025-04-10T19:26:00Z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20df1db-9955-4087-a541-42c2f5a9332e_Enabled">
    <vt:lpwstr>true</vt:lpwstr>
  </property>
  <property fmtid="{D5CDD505-2E9C-101B-9397-08002B2CF9AE}" pid="3" name="MSIP_Label_320df1db-9955-4087-a541-42c2f5a9332e_SetDate">
    <vt:lpwstr>2022-02-25T15:25:13Z</vt:lpwstr>
  </property>
  <property fmtid="{D5CDD505-2E9C-101B-9397-08002B2CF9AE}" pid="4" name="MSIP_Label_320df1db-9955-4087-a541-42c2f5a9332e_Method">
    <vt:lpwstr>Standard</vt:lpwstr>
  </property>
  <property fmtid="{D5CDD505-2E9C-101B-9397-08002B2CF9AE}" pid="5" name="MSIP_Label_320df1db-9955-4087-a541-42c2f5a9332e_Name">
    <vt:lpwstr>Confidential Information</vt:lpwstr>
  </property>
  <property fmtid="{D5CDD505-2E9C-101B-9397-08002B2CF9AE}" pid="6" name="MSIP_Label_320df1db-9955-4087-a541-42c2f5a9332e_SiteId">
    <vt:lpwstr>eef95730-77bf-4663-a55d-1ddff9335b5b</vt:lpwstr>
  </property>
  <property fmtid="{D5CDD505-2E9C-101B-9397-08002B2CF9AE}" pid="7" name="MSIP_Label_320df1db-9955-4087-a541-42c2f5a9332e_ActionId">
    <vt:lpwstr>38fbb674-1687-4617-8094-bfe7503e30b6</vt:lpwstr>
  </property>
  <property fmtid="{D5CDD505-2E9C-101B-9397-08002B2CF9AE}" pid="8" name="MSIP_Label_320df1db-9955-4087-a541-42c2f5a9332e_ContentBits">
    <vt:lpwstr>0</vt:lpwstr>
  </property>
  <property fmtid="{D5CDD505-2E9C-101B-9397-08002B2CF9AE}" pid="9" name="ContentTypeId">
    <vt:lpwstr>0x01010053D4B3212E424A4DB5F4BEBD77FC4531</vt:lpwstr>
  </property>
</Properties>
</file>