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1758" w14:textId="77777777" w:rsidR="00767FA1" w:rsidRDefault="00767FA1" w:rsidP="00767FA1">
      <w:pPr>
        <w:rPr>
          <w:b/>
          <w:bCs/>
        </w:rPr>
      </w:pPr>
      <w:r w:rsidRPr="00767FA1">
        <w:rPr>
          <w:b/>
          <w:bCs/>
        </w:rPr>
        <w:t>FOR IMMEDIATE RELEASE</w:t>
      </w:r>
    </w:p>
    <w:p w14:paraId="34E844B2" w14:textId="6823299B" w:rsidR="00767FA1" w:rsidRPr="00767FA1" w:rsidRDefault="00767FA1" w:rsidP="00767FA1">
      <w:r w:rsidRPr="00767FA1">
        <w:br/>
      </w:r>
      <w:r w:rsidRPr="00767FA1">
        <w:rPr>
          <w:b/>
          <w:bCs/>
        </w:rPr>
        <w:t>TriUnity Foundation Announces Board Elections and Strategic Focus for 2025–2026</w:t>
      </w:r>
    </w:p>
    <w:p w14:paraId="4DA02260" w14:textId="2ED2B613" w:rsidR="00767FA1" w:rsidRPr="00767FA1" w:rsidRDefault="00767FA1" w:rsidP="00767FA1">
      <w:r>
        <w:rPr>
          <w:b/>
          <w:bCs/>
        </w:rPr>
        <w:t>St. Cloud, MN</w:t>
      </w:r>
      <w:r w:rsidRPr="00767FA1">
        <w:rPr>
          <w:b/>
          <w:bCs/>
        </w:rPr>
        <w:t xml:space="preserve"> — </w:t>
      </w:r>
      <w:r>
        <w:rPr>
          <w:b/>
          <w:bCs/>
        </w:rPr>
        <w:t>May 7, 2025</w:t>
      </w:r>
      <w:r w:rsidRPr="00767FA1">
        <w:t xml:space="preserve"> — TriUnity Foundation, a nonprofit committed to relieving the financial burden of terminal illness through credit union collaboration, has announced its newly elected and re-elected board of directors following its Annual Meeting held in April 2025.</w:t>
      </w:r>
    </w:p>
    <w:p w14:paraId="1353A22E" w14:textId="77777777" w:rsidR="00767FA1" w:rsidRPr="00767FA1" w:rsidRDefault="00767FA1" w:rsidP="00767FA1">
      <w:r w:rsidRPr="00767FA1">
        <w:t>Board elections were held for the 2025–2026 term (April 2025 through March 2026), reaffirming the leadership of the current board and welcoming one new member:</w:t>
      </w:r>
    </w:p>
    <w:p w14:paraId="0A81885E" w14:textId="6BD5C08B" w:rsidR="00767FA1" w:rsidRPr="00767FA1" w:rsidRDefault="00767FA1" w:rsidP="00767FA1">
      <w:pPr>
        <w:numPr>
          <w:ilvl w:val="0"/>
          <w:numId w:val="1"/>
        </w:numPr>
      </w:pPr>
      <w:r w:rsidRPr="00767FA1">
        <w:rPr>
          <w:b/>
          <w:bCs/>
        </w:rPr>
        <w:t>LeAnn Case</w:t>
      </w:r>
      <w:r w:rsidRPr="00767FA1">
        <w:t xml:space="preserve">, Chair — </w:t>
      </w:r>
      <w:r>
        <w:t>President &amp; Founder</w:t>
      </w:r>
      <w:r w:rsidRPr="00767FA1">
        <w:t xml:space="preserve">, </w:t>
      </w:r>
      <w:r>
        <w:t>Vive Unlimited, LLC</w:t>
      </w:r>
    </w:p>
    <w:p w14:paraId="265946D5" w14:textId="3D532D84" w:rsidR="00767FA1" w:rsidRPr="00767FA1" w:rsidRDefault="00767FA1" w:rsidP="00767FA1">
      <w:pPr>
        <w:numPr>
          <w:ilvl w:val="0"/>
          <w:numId w:val="1"/>
        </w:numPr>
      </w:pPr>
      <w:r w:rsidRPr="00767FA1">
        <w:rPr>
          <w:b/>
          <w:bCs/>
        </w:rPr>
        <w:t>Alyce Justin</w:t>
      </w:r>
      <w:r w:rsidRPr="00767FA1">
        <w:t xml:space="preserve">, Vice Chair — </w:t>
      </w:r>
      <w:r>
        <w:t>Retired credit union professional</w:t>
      </w:r>
    </w:p>
    <w:p w14:paraId="49FF1433" w14:textId="109B7361" w:rsidR="00767FA1" w:rsidRPr="00767FA1" w:rsidRDefault="00767FA1" w:rsidP="00767FA1">
      <w:pPr>
        <w:numPr>
          <w:ilvl w:val="0"/>
          <w:numId w:val="1"/>
        </w:numPr>
      </w:pPr>
      <w:r w:rsidRPr="00767FA1">
        <w:rPr>
          <w:b/>
          <w:bCs/>
        </w:rPr>
        <w:t>Jamie Kleve</w:t>
      </w:r>
      <w:r w:rsidRPr="00767FA1">
        <w:t xml:space="preserve">, Secretary — </w:t>
      </w:r>
      <w:r>
        <w:t>COO</w:t>
      </w:r>
      <w:r w:rsidRPr="00767FA1">
        <w:t xml:space="preserve">, </w:t>
      </w:r>
      <w:r>
        <w:t>St. Cloud Financial</w:t>
      </w:r>
      <w:r w:rsidRPr="00767FA1">
        <w:t xml:space="preserve"> Credit Union</w:t>
      </w:r>
    </w:p>
    <w:p w14:paraId="59B6B28E" w14:textId="281F773D" w:rsidR="00767FA1" w:rsidRPr="00767FA1" w:rsidRDefault="00767FA1" w:rsidP="00767FA1">
      <w:pPr>
        <w:numPr>
          <w:ilvl w:val="0"/>
          <w:numId w:val="1"/>
        </w:numPr>
      </w:pPr>
      <w:r w:rsidRPr="00767FA1">
        <w:rPr>
          <w:b/>
          <w:bCs/>
        </w:rPr>
        <w:t>Franco Cusipag</w:t>
      </w:r>
      <w:r w:rsidRPr="00767FA1">
        <w:t xml:space="preserve">, Treasurer — CFO, </w:t>
      </w:r>
      <w:r>
        <w:t>St. Cloud Financial</w:t>
      </w:r>
      <w:r w:rsidRPr="00767FA1">
        <w:t xml:space="preserve"> Credit Union</w:t>
      </w:r>
    </w:p>
    <w:p w14:paraId="6A906860" w14:textId="77777777" w:rsidR="00767FA1" w:rsidRPr="00767FA1" w:rsidRDefault="00767FA1" w:rsidP="00767FA1">
      <w:pPr>
        <w:numPr>
          <w:ilvl w:val="0"/>
          <w:numId w:val="1"/>
        </w:numPr>
      </w:pPr>
      <w:r w:rsidRPr="00767FA1">
        <w:rPr>
          <w:b/>
          <w:bCs/>
        </w:rPr>
        <w:t>Eric Berg</w:t>
      </w:r>
      <w:r w:rsidRPr="00767FA1">
        <w:t xml:space="preserve">, Director — Founder, DNT BLNK; Co-Founder, NetGiver </w:t>
      </w:r>
      <w:r w:rsidRPr="00767FA1">
        <w:rPr>
          <w:i/>
          <w:iCs/>
        </w:rPr>
        <w:t>(newly elected)</w:t>
      </w:r>
    </w:p>
    <w:p w14:paraId="61355A19" w14:textId="77777777" w:rsidR="00767FA1" w:rsidRPr="00767FA1" w:rsidRDefault="00767FA1" w:rsidP="00767FA1">
      <w:pPr>
        <w:numPr>
          <w:ilvl w:val="0"/>
          <w:numId w:val="1"/>
        </w:numPr>
      </w:pPr>
      <w:r w:rsidRPr="00767FA1">
        <w:rPr>
          <w:b/>
          <w:bCs/>
        </w:rPr>
        <w:t>Cheryl Dutton</w:t>
      </w:r>
      <w:r w:rsidRPr="00767FA1">
        <w:t>, Director — CMO, Altra Federal Credit Union</w:t>
      </w:r>
    </w:p>
    <w:p w14:paraId="50ECDD1B" w14:textId="42C02DFE" w:rsidR="00767FA1" w:rsidRPr="00767FA1" w:rsidRDefault="00767FA1" w:rsidP="00767FA1">
      <w:pPr>
        <w:numPr>
          <w:ilvl w:val="0"/>
          <w:numId w:val="1"/>
        </w:numPr>
      </w:pPr>
      <w:r w:rsidRPr="00767FA1">
        <w:rPr>
          <w:b/>
          <w:bCs/>
        </w:rPr>
        <w:t>Chase Larson</w:t>
      </w:r>
      <w:r w:rsidRPr="00767FA1">
        <w:t xml:space="preserve">, Director — </w:t>
      </w:r>
      <w:r>
        <w:t>E</w:t>
      </w:r>
      <w:r w:rsidRPr="00767FA1">
        <w:t>VP</w:t>
      </w:r>
      <w:r>
        <w:t>/CLO</w:t>
      </w:r>
      <w:r w:rsidRPr="00767FA1">
        <w:t xml:space="preserve">, </w:t>
      </w:r>
      <w:r>
        <w:t xml:space="preserve">St. Cloud Financial </w:t>
      </w:r>
      <w:r w:rsidRPr="00767FA1">
        <w:t>Credit Union</w:t>
      </w:r>
    </w:p>
    <w:p w14:paraId="29EB47C0" w14:textId="50906C06" w:rsidR="00767FA1" w:rsidRPr="00767FA1" w:rsidRDefault="00767FA1" w:rsidP="00767FA1">
      <w:pPr>
        <w:numPr>
          <w:ilvl w:val="0"/>
          <w:numId w:val="1"/>
        </w:numPr>
      </w:pPr>
      <w:r w:rsidRPr="00767FA1">
        <w:rPr>
          <w:b/>
          <w:bCs/>
        </w:rPr>
        <w:t>Jed Meyer</w:t>
      </w:r>
      <w:r w:rsidRPr="00767FA1">
        <w:t xml:space="preserve">, Director — CEO, </w:t>
      </w:r>
      <w:r>
        <w:t>St. Cloud Financial Credit Union</w:t>
      </w:r>
    </w:p>
    <w:p w14:paraId="422C5CA7" w14:textId="411C7385" w:rsidR="00767FA1" w:rsidRPr="00767FA1" w:rsidRDefault="00767FA1" w:rsidP="00767FA1">
      <w:pPr>
        <w:numPr>
          <w:ilvl w:val="0"/>
          <w:numId w:val="1"/>
        </w:numPr>
      </w:pPr>
      <w:r w:rsidRPr="00767FA1">
        <w:rPr>
          <w:b/>
          <w:bCs/>
        </w:rPr>
        <w:t>Courtney Moran</w:t>
      </w:r>
      <w:r w:rsidRPr="00767FA1">
        <w:t xml:space="preserve">, Director — Executive Director, </w:t>
      </w:r>
      <w:r>
        <w:t>Cornerstone</w:t>
      </w:r>
      <w:r w:rsidRPr="00767FA1">
        <w:t xml:space="preserve"> Foundation</w:t>
      </w:r>
    </w:p>
    <w:p w14:paraId="5D5402D5" w14:textId="77777777" w:rsidR="00767FA1" w:rsidRPr="00767FA1" w:rsidRDefault="00767FA1" w:rsidP="00767FA1">
      <w:r w:rsidRPr="00767FA1">
        <w:t>The April meeting also marked the Foundation’s official Annual Meeting, during which leadership reaffirmed the organization’s long-term vision of granting $10 million over the next 10 years to families facing terminal diagnoses.</w:t>
      </w:r>
    </w:p>
    <w:p w14:paraId="7AFD9A7D" w14:textId="77777777" w:rsidR="00767FA1" w:rsidRPr="00767FA1" w:rsidRDefault="00767FA1" w:rsidP="00767FA1">
      <w:r w:rsidRPr="00767FA1">
        <w:t>“We’re grateful for the continued leadership and the addition of Eric Berg to our board,” said LeAnn Case, Board Chair. “TriUnity Foundation is entering a season of expansion—and we’re building the team and strategy to scale with purpose.”</w:t>
      </w:r>
    </w:p>
    <w:p w14:paraId="6E1CA9F0" w14:textId="77777777" w:rsidR="00767FA1" w:rsidRPr="00767FA1" w:rsidRDefault="00767FA1" w:rsidP="00767FA1">
      <w:r w:rsidRPr="00767FA1">
        <w:t xml:space="preserve">During the meeting, the board also unveiled its strategic priorities for the next 18 months. Rather than focusing solely on </w:t>
      </w:r>
      <w:proofErr w:type="spellStart"/>
      <w:r w:rsidRPr="00767FA1">
        <w:t>grantmaking</w:t>
      </w:r>
      <w:proofErr w:type="spellEnd"/>
      <w:r w:rsidRPr="00767FA1">
        <w:t>, TriUnity’s approach centers around expanding partnerships, strengthening the credit union movement, and developing new models of member impact.</w:t>
      </w:r>
    </w:p>
    <w:p w14:paraId="5CB05831" w14:textId="77777777" w:rsidR="00767FA1" w:rsidRPr="00767FA1" w:rsidRDefault="00767FA1" w:rsidP="00767FA1">
      <w:r w:rsidRPr="00767FA1">
        <w:t>“In the coming year, we’re scaling our grant program, deepening relationships with mission-aligned partners, and exploring innovative ways credit unions can serve their members and communities during life’s most difficult seasons,” Case added. “This board is not just maintaining momentum—we’re accelerating it.”</w:t>
      </w:r>
    </w:p>
    <w:p w14:paraId="74344150" w14:textId="4CBB3598" w:rsidR="00767FA1" w:rsidRPr="00767FA1" w:rsidRDefault="00767FA1" w:rsidP="00767FA1">
      <w:r w:rsidRPr="00767FA1">
        <w:t>To learn more about TriUnity Foundation or explore partnership opportunities, visit www.SCFCU.org/Foundation.</w:t>
      </w:r>
    </w:p>
    <w:p w14:paraId="72F2EBA5" w14:textId="77777777" w:rsidR="00767FA1" w:rsidRDefault="00767FA1">
      <w:pPr>
        <w:rPr>
          <w:rFonts w:ascii="Aptos" w:eastAsia="Times New Roman" w:hAnsi="Aptos" w:cs="Times New Roman"/>
          <w:b/>
          <w:bCs/>
          <w:i/>
          <w:iCs/>
          <w:color w:val="000000"/>
          <w:kern w:val="0"/>
          <w14:ligatures w14:val="none"/>
        </w:rPr>
      </w:pPr>
      <w:r>
        <w:rPr>
          <w:rFonts w:ascii="Aptos" w:eastAsia="Times New Roman" w:hAnsi="Aptos" w:cs="Times New Roman"/>
          <w:b/>
          <w:bCs/>
          <w:i/>
          <w:iCs/>
          <w:color w:val="000000"/>
          <w:kern w:val="0"/>
          <w14:ligatures w14:val="none"/>
        </w:rPr>
        <w:br w:type="page"/>
      </w:r>
    </w:p>
    <w:p w14:paraId="4A37FCEC" w14:textId="268C645C" w:rsidR="00767FA1" w:rsidRPr="00F33FD9" w:rsidRDefault="00767FA1" w:rsidP="00767FA1">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b/>
          <w:bCs/>
          <w:i/>
          <w:iCs/>
          <w:color w:val="000000"/>
          <w:kern w:val="0"/>
          <w14:ligatures w14:val="none"/>
        </w:rPr>
        <w:lastRenderedPageBreak/>
        <w:t>About TriUnity Foundation</w:t>
      </w:r>
    </w:p>
    <w:p w14:paraId="60EEC96B" w14:textId="77777777" w:rsidR="00767FA1" w:rsidRPr="00F33FD9" w:rsidRDefault="00767FA1" w:rsidP="00767FA1">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b/>
          <w:bCs/>
          <w:i/>
          <w:iCs/>
          <w:color w:val="000000"/>
          <w:kern w:val="0"/>
          <w14:ligatures w14:val="none"/>
        </w:rPr>
        <w:t>TriUnity Foundation</w:t>
      </w:r>
      <w:r w:rsidRPr="00F33FD9">
        <w:rPr>
          <w:rFonts w:ascii="Aptos" w:eastAsia="Times New Roman" w:hAnsi="Aptos" w:cs="Times New Roman"/>
          <w:i/>
          <w:iCs/>
          <w:color w:val="000000"/>
          <w:kern w:val="0"/>
          <w14:ligatures w14:val="none"/>
        </w:rPr>
        <w:t> is a 501(c)(3) nonprofit built by and for credit unions. With an effort to unite hearts for hope, healing, and strength and a mission to alleviate financial strain, the Foundation provides grants to credit union members facing terminal illness—offering peace of mind and preserving dignity during life’s most difficult season. Learn more or get involved at </w:t>
      </w:r>
      <w:hyperlink r:id="rId5" w:tgtFrame="_new" w:history="1">
        <w:r w:rsidRPr="00F33FD9">
          <w:rPr>
            <w:rFonts w:ascii="Aptos" w:eastAsia="Times New Roman" w:hAnsi="Aptos" w:cs="Times New Roman"/>
            <w:b/>
            <w:bCs/>
            <w:i/>
            <w:iCs/>
            <w:color w:val="0078D4"/>
            <w:kern w:val="0"/>
            <w:u w:val="single"/>
            <w14:ligatures w14:val="none"/>
          </w:rPr>
          <w:t>www.scfcu.org/Foundation</w:t>
        </w:r>
      </w:hyperlink>
      <w:r w:rsidRPr="00F33FD9">
        <w:rPr>
          <w:rFonts w:ascii="Aptos" w:eastAsia="Times New Roman" w:hAnsi="Aptos" w:cs="Times New Roman"/>
          <w:i/>
          <w:iCs/>
          <w:color w:val="000000"/>
          <w:kern w:val="0"/>
          <w14:ligatures w14:val="none"/>
        </w:rPr>
        <w:t>.</w:t>
      </w:r>
    </w:p>
    <w:p w14:paraId="43B1E5FD" w14:textId="77777777" w:rsidR="00767FA1" w:rsidRPr="00F33FD9" w:rsidRDefault="00767FA1" w:rsidP="00767FA1">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i/>
          <w:iCs/>
          <w:color w:val="000000"/>
          <w:kern w:val="0"/>
          <w14:ligatures w14:val="none"/>
        </w:rPr>
        <w:t>###</w:t>
      </w:r>
    </w:p>
    <w:p w14:paraId="1AD0E5C4" w14:textId="77777777" w:rsidR="00767FA1" w:rsidRPr="00F33FD9" w:rsidRDefault="00767FA1" w:rsidP="00767FA1">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b/>
          <w:bCs/>
          <w:color w:val="000000"/>
          <w:kern w:val="0"/>
          <w14:ligatures w14:val="none"/>
        </w:rPr>
        <w:t>Media Contact:</w:t>
      </w:r>
      <w:r w:rsidRPr="00F33FD9">
        <w:rPr>
          <w:rFonts w:ascii="Aptos" w:eastAsia="Times New Roman" w:hAnsi="Aptos" w:cs="Times New Roman"/>
          <w:color w:val="000000"/>
          <w:kern w:val="0"/>
          <w14:ligatures w14:val="none"/>
        </w:rPr>
        <w:br/>
        <w:t>LeAnn Case</w:t>
      </w:r>
      <w:r w:rsidRPr="00F33FD9">
        <w:rPr>
          <w:rFonts w:ascii="Aptos" w:eastAsia="Times New Roman" w:hAnsi="Aptos" w:cs="Times New Roman"/>
          <w:color w:val="000000"/>
          <w:kern w:val="0"/>
          <w14:ligatures w14:val="none"/>
        </w:rPr>
        <w:br/>
        <w:t>Board Chair, TriUnity Foundation</w:t>
      </w:r>
      <w:r w:rsidRPr="00F33FD9">
        <w:rPr>
          <w:rFonts w:ascii="Aptos" w:eastAsia="Times New Roman" w:hAnsi="Aptos" w:cs="Times New Roman"/>
          <w:color w:val="000000"/>
          <w:kern w:val="0"/>
          <w14:ligatures w14:val="none"/>
        </w:rPr>
        <w:br/>
        <w:t>LCase@ViveUnlimited.com</w:t>
      </w:r>
    </w:p>
    <w:p w14:paraId="5B0B5549" w14:textId="77777777" w:rsidR="00767FA1" w:rsidRPr="00F33FD9" w:rsidRDefault="00767FA1" w:rsidP="00767FA1">
      <w:pPr>
        <w:spacing w:line="240" w:lineRule="auto"/>
        <w:rPr>
          <w:rFonts w:ascii="Aptos" w:eastAsia="Times New Roman" w:hAnsi="Aptos" w:cs="Times New Roman"/>
          <w:color w:val="000000"/>
          <w:kern w:val="0"/>
          <w14:ligatures w14:val="none"/>
        </w:rPr>
      </w:pPr>
      <w:r w:rsidRPr="00F33FD9">
        <w:rPr>
          <w:rFonts w:ascii="Aptos" w:eastAsia="Times New Roman" w:hAnsi="Aptos" w:cs="Times New Roman"/>
          <w:color w:val="000000"/>
          <w:kern w:val="0"/>
          <w14:ligatures w14:val="none"/>
        </w:rPr>
        <w:t>612-750-9441</w:t>
      </w:r>
    </w:p>
    <w:p w14:paraId="7CD57D60" w14:textId="77777777" w:rsidR="00767FA1" w:rsidRDefault="00767FA1"/>
    <w:sectPr w:rsidR="00767FA1" w:rsidSect="00767F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74175"/>
    <w:multiLevelType w:val="multilevel"/>
    <w:tmpl w:val="C650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42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A1"/>
    <w:rsid w:val="004100FD"/>
    <w:rsid w:val="005A3E07"/>
    <w:rsid w:val="00756A32"/>
    <w:rsid w:val="00767FA1"/>
    <w:rsid w:val="00814F07"/>
    <w:rsid w:val="008F4397"/>
    <w:rsid w:val="00920813"/>
    <w:rsid w:val="00AB7096"/>
    <w:rsid w:val="00BD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D084"/>
  <w15:chartTrackingRefBased/>
  <w15:docId w15:val="{4E12C165-6567-432F-B7B2-427F5450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FA1"/>
    <w:rPr>
      <w:rFonts w:eastAsiaTheme="majorEastAsia" w:cstheme="majorBidi"/>
      <w:color w:val="272727" w:themeColor="text1" w:themeTint="D8"/>
    </w:rPr>
  </w:style>
  <w:style w:type="paragraph" w:styleId="Title">
    <w:name w:val="Title"/>
    <w:basedOn w:val="Normal"/>
    <w:next w:val="Normal"/>
    <w:link w:val="TitleChar"/>
    <w:uiPriority w:val="10"/>
    <w:qFormat/>
    <w:rsid w:val="00767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FA1"/>
    <w:pPr>
      <w:spacing w:before="160"/>
      <w:jc w:val="center"/>
    </w:pPr>
    <w:rPr>
      <w:i/>
      <w:iCs/>
      <w:color w:val="404040" w:themeColor="text1" w:themeTint="BF"/>
    </w:rPr>
  </w:style>
  <w:style w:type="character" w:customStyle="1" w:styleId="QuoteChar">
    <w:name w:val="Quote Char"/>
    <w:basedOn w:val="DefaultParagraphFont"/>
    <w:link w:val="Quote"/>
    <w:uiPriority w:val="29"/>
    <w:rsid w:val="00767FA1"/>
    <w:rPr>
      <w:i/>
      <w:iCs/>
      <w:color w:val="404040" w:themeColor="text1" w:themeTint="BF"/>
    </w:rPr>
  </w:style>
  <w:style w:type="paragraph" w:styleId="ListParagraph">
    <w:name w:val="List Paragraph"/>
    <w:basedOn w:val="Normal"/>
    <w:uiPriority w:val="34"/>
    <w:qFormat/>
    <w:rsid w:val="00767FA1"/>
    <w:pPr>
      <w:ind w:left="720"/>
      <w:contextualSpacing/>
    </w:pPr>
  </w:style>
  <w:style w:type="character" w:styleId="IntenseEmphasis">
    <w:name w:val="Intense Emphasis"/>
    <w:basedOn w:val="DefaultParagraphFont"/>
    <w:uiPriority w:val="21"/>
    <w:qFormat/>
    <w:rsid w:val="00767FA1"/>
    <w:rPr>
      <w:i/>
      <w:iCs/>
      <w:color w:val="0F4761" w:themeColor="accent1" w:themeShade="BF"/>
    </w:rPr>
  </w:style>
  <w:style w:type="paragraph" w:styleId="IntenseQuote">
    <w:name w:val="Intense Quote"/>
    <w:basedOn w:val="Normal"/>
    <w:next w:val="Normal"/>
    <w:link w:val="IntenseQuoteChar"/>
    <w:uiPriority w:val="30"/>
    <w:qFormat/>
    <w:rsid w:val="00767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FA1"/>
    <w:rPr>
      <w:i/>
      <w:iCs/>
      <w:color w:val="0F4761" w:themeColor="accent1" w:themeShade="BF"/>
    </w:rPr>
  </w:style>
  <w:style w:type="character" w:styleId="IntenseReference">
    <w:name w:val="Intense Reference"/>
    <w:basedOn w:val="DefaultParagraphFont"/>
    <w:uiPriority w:val="32"/>
    <w:qFormat/>
    <w:rsid w:val="00767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258060">
      <w:bodyDiv w:val="1"/>
      <w:marLeft w:val="0"/>
      <w:marRight w:val="0"/>
      <w:marTop w:val="0"/>
      <w:marBottom w:val="0"/>
      <w:divBdr>
        <w:top w:val="none" w:sz="0" w:space="0" w:color="auto"/>
        <w:left w:val="none" w:sz="0" w:space="0" w:color="auto"/>
        <w:bottom w:val="none" w:sz="0" w:space="0" w:color="auto"/>
        <w:right w:val="none" w:sz="0" w:space="0" w:color="auto"/>
      </w:divBdr>
      <w:divsChild>
        <w:div w:id="40823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2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05967">
      <w:bodyDiv w:val="1"/>
      <w:marLeft w:val="0"/>
      <w:marRight w:val="0"/>
      <w:marTop w:val="0"/>
      <w:marBottom w:val="0"/>
      <w:divBdr>
        <w:top w:val="none" w:sz="0" w:space="0" w:color="auto"/>
        <w:left w:val="none" w:sz="0" w:space="0" w:color="auto"/>
        <w:bottom w:val="none" w:sz="0" w:space="0" w:color="auto"/>
        <w:right w:val="none" w:sz="0" w:space="0" w:color="auto"/>
      </w:divBdr>
      <w:divsChild>
        <w:div w:id="26931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63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fcu.org/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Case</dc:creator>
  <cp:keywords/>
  <dc:description/>
  <cp:lastModifiedBy>LeAnn Case</cp:lastModifiedBy>
  <cp:revision>2</cp:revision>
  <dcterms:created xsi:type="dcterms:W3CDTF">2025-05-07T13:12:00Z</dcterms:created>
  <dcterms:modified xsi:type="dcterms:W3CDTF">2025-05-07T13:12:00Z</dcterms:modified>
</cp:coreProperties>
</file>