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F9EE0" w14:textId="77777777" w:rsidR="007907C1" w:rsidRPr="00512207" w:rsidRDefault="007907C1" w:rsidP="007907C1">
      <w:pPr>
        <w:tabs>
          <w:tab w:val="left" w:pos="-180"/>
          <w:tab w:val="left" w:pos="0"/>
        </w:tabs>
        <w:jc w:val="right"/>
        <w:rPr>
          <w:rFonts w:asciiTheme="minorHAnsi" w:hAnsiTheme="minorHAnsi"/>
          <w:b/>
          <w:i/>
          <w:sz w:val="28"/>
          <w:szCs w:val="28"/>
        </w:rPr>
      </w:pPr>
      <w:r w:rsidRPr="00512207">
        <w:rPr>
          <w:rFonts w:asciiTheme="minorHAnsi" w:hAnsiTheme="minorHAnsi"/>
          <w:b/>
          <w:i/>
          <w:sz w:val="28"/>
          <w:szCs w:val="28"/>
        </w:rPr>
        <w:t>FOR IMMEDIATE RELEASE</w:t>
      </w:r>
    </w:p>
    <w:p w14:paraId="33EEE29A" w14:textId="77777777" w:rsidR="007907C1" w:rsidRPr="002D1229" w:rsidRDefault="007907C1" w:rsidP="007907C1">
      <w:pPr>
        <w:tabs>
          <w:tab w:val="left" w:pos="-180"/>
          <w:tab w:val="left" w:pos="0"/>
        </w:tabs>
        <w:jc w:val="right"/>
        <w:rPr>
          <w:rFonts w:asciiTheme="minorHAnsi" w:hAnsiTheme="minorHAnsi"/>
          <w:b/>
          <w:i/>
          <w:sz w:val="22"/>
          <w:szCs w:val="22"/>
        </w:rPr>
      </w:pPr>
    </w:p>
    <w:p w14:paraId="6E77F5A6" w14:textId="77777777" w:rsidR="007907C1" w:rsidRPr="002D1229" w:rsidRDefault="007907C1" w:rsidP="007907C1">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CONTACT:</w:t>
      </w:r>
    </w:p>
    <w:p w14:paraId="0B17DAFE" w14:textId="77777777" w:rsidR="007907C1" w:rsidRPr="002D1229" w:rsidRDefault="007907C1" w:rsidP="007907C1">
      <w:pPr>
        <w:tabs>
          <w:tab w:val="left" w:pos="-180"/>
          <w:tab w:val="left" w:pos="0"/>
        </w:tabs>
        <w:jc w:val="right"/>
        <w:rPr>
          <w:rFonts w:asciiTheme="minorHAnsi" w:hAnsiTheme="minorHAnsi"/>
          <w:i/>
          <w:iCs/>
          <w:sz w:val="22"/>
          <w:szCs w:val="22"/>
        </w:rPr>
      </w:pPr>
      <w:r>
        <w:rPr>
          <w:rFonts w:asciiTheme="minorHAnsi" w:hAnsiTheme="minorHAnsi"/>
          <w:i/>
          <w:iCs/>
          <w:sz w:val="22"/>
          <w:szCs w:val="22"/>
        </w:rPr>
        <w:t>Adam Stone, President</w:t>
      </w:r>
    </w:p>
    <w:p w14:paraId="2D38F527" w14:textId="77777777" w:rsidR="007907C1" w:rsidRPr="002D1229" w:rsidRDefault="007907C1" w:rsidP="007907C1">
      <w:pPr>
        <w:tabs>
          <w:tab w:val="left" w:pos="-180"/>
          <w:tab w:val="left" w:pos="0"/>
        </w:tabs>
        <w:jc w:val="right"/>
        <w:rPr>
          <w:rFonts w:asciiTheme="minorHAnsi" w:hAnsiTheme="minorHAnsi"/>
          <w:i/>
          <w:sz w:val="22"/>
          <w:szCs w:val="22"/>
        </w:rPr>
      </w:pPr>
      <w:r>
        <w:rPr>
          <w:rFonts w:asciiTheme="minorHAnsi" w:hAnsiTheme="minorHAnsi"/>
          <w:i/>
          <w:sz w:val="22"/>
          <w:szCs w:val="22"/>
        </w:rPr>
        <w:t>QuantyPhi, LLC</w:t>
      </w:r>
    </w:p>
    <w:p w14:paraId="7D219974" w14:textId="77777777" w:rsidR="007907C1" w:rsidRDefault="007907C1" w:rsidP="007907C1">
      <w:pPr>
        <w:tabs>
          <w:tab w:val="left" w:pos="-180"/>
          <w:tab w:val="left" w:pos="0"/>
        </w:tabs>
        <w:jc w:val="right"/>
        <w:rPr>
          <w:rFonts w:asciiTheme="minorHAnsi" w:hAnsiTheme="minorHAnsi"/>
          <w:i/>
          <w:sz w:val="22"/>
          <w:szCs w:val="22"/>
        </w:rPr>
      </w:pPr>
      <w:r>
        <w:rPr>
          <w:rFonts w:asciiTheme="minorHAnsi" w:hAnsiTheme="minorHAnsi"/>
          <w:i/>
          <w:sz w:val="22"/>
          <w:szCs w:val="22"/>
        </w:rPr>
        <w:t>(414) 433</w:t>
      </w:r>
      <w:r w:rsidRPr="002D1229">
        <w:rPr>
          <w:rFonts w:asciiTheme="minorHAnsi" w:hAnsiTheme="minorHAnsi"/>
          <w:i/>
          <w:sz w:val="22"/>
          <w:szCs w:val="22"/>
        </w:rPr>
        <w:t>-</w:t>
      </w:r>
      <w:r>
        <w:rPr>
          <w:rFonts w:asciiTheme="minorHAnsi" w:hAnsiTheme="minorHAnsi"/>
          <w:i/>
          <w:sz w:val="22"/>
          <w:szCs w:val="22"/>
        </w:rPr>
        <w:t>0176</w:t>
      </w:r>
    </w:p>
    <w:p w14:paraId="0D08F181" w14:textId="77777777" w:rsidR="007907C1" w:rsidRPr="002D1229" w:rsidRDefault="007907C1" w:rsidP="007907C1">
      <w:pPr>
        <w:tabs>
          <w:tab w:val="left" w:pos="-180"/>
          <w:tab w:val="left" w:pos="0"/>
        </w:tabs>
        <w:jc w:val="right"/>
        <w:rPr>
          <w:rFonts w:asciiTheme="minorHAnsi" w:hAnsiTheme="minorHAnsi"/>
          <w:i/>
          <w:sz w:val="22"/>
          <w:szCs w:val="22"/>
        </w:rPr>
      </w:pPr>
    </w:p>
    <w:p w14:paraId="2B2586CE" w14:textId="38E01695" w:rsidR="007907C1" w:rsidRPr="00B96213" w:rsidRDefault="006B1BE6" w:rsidP="007907C1">
      <w:pPr>
        <w:rPr>
          <w:rFonts w:asciiTheme="minorHAnsi" w:hAnsiTheme="minorHAnsi"/>
          <w:b/>
          <w:bCs/>
          <w:sz w:val="38"/>
          <w:szCs w:val="38"/>
        </w:rPr>
      </w:pPr>
      <w:r>
        <w:rPr>
          <w:rFonts w:asciiTheme="minorHAnsi" w:hAnsiTheme="minorHAnsi"/>
          <w:b/>
          <w:bCs/>
          <w:sz w:val="38"/>
          <w:szCs w:val="38"/>
        </w:rPr>
        <w:t>QuantyPhi Welcomes Kyle Kabara as Director ALM &amp; Investments</w:t>
      </w:r>
    </w:p>
    <w:p w14:paraId="59B1555E" w14:textId="77777777" w:rsidR="007907C1" w:rsidRPr="007C62E3" w:rsidRDefault="007907C1" w:rsidP="007907C1">
      <w:pPr>
        <w:tabs>
          <w:tab w:val="left" w:pos="-180"/>
        </w:tabs>
        <w:rPr>
          <w:rFonts w:asciiTheme="minorHAnsi" w:hAnsiTheme="minorHAnsi" w:cstheme="minorHAnsi"/>
          <w:sz w:val="22"/>
          <w:szCs w:val="22"/>
        </w:rPr>
      </w:pPr>
    </w:p>
    <w:p w14:paraId="7AE219EF" w14:textId="279486C5" w:rsidR="006B1BE6" w:rsidRPr="00A154E3" w:rsidRDefault="007907C1" w:rsidP="00A154E3">
      <w:pPr>
        <w:rPr>
          <w:rFonts w:asciiTheme="minorHAnsi" w:hAnsiTheme="minorHAnsi" w:cstheme="minorHAnsi"/>
          <w:sz w:val="22"/>
          <w:szCs w:val="22"/>
        </w:rPr>
      </w:pPr>
      <w:r w:rsidRPr="006B1BE6">
        <w:rPr>
          <w:rFonts w:asciiTheme="minorHAnsi" w:hAnsiTheme="minorHAnsi" w:cstheme="minorHAnsi"/>
          <w:noProof/>
          <w:sz w:val="22"/>
          <w:szCs w:val="22"/>
        </w:rPr>
        <w:drawing>
          <wp:anchor distT="0" distB="0" distL="114300" distR="114300" simplePos="0" relativeHeight="251659264" behindDoc="0" locked="0" layoutInCell="1" allowOverlap="1" wp14:anchorId="7C7AC93A" wp14:editId="0554C610">
            <wp:simplePos x="0" y="0"/>
            <wp:positionH relativeFrom="margin">
              <wp:posOffset>4572000</wp:posOffset>
            </wp:positionH>
            <wp:positionV relativeFrom="paragraph">
              <wp:posOffset>133985</wp:posOffset>
            </wp:positionV>
            <wp:extent cx="1524000" cy="1188085"/>
            <wp:effectExtent l="0" t="0" r="0" b="0"/>
            <wp:wrapThrough wrapText="bothSides">
              <wp:wrapPolygon edited="0">
                <wp:start x="0" y="0"/>
                <wp:lineTo x="0" y="21127"/>
                <wp:lineTo x="21330" y="21127"/>
                <wp:lineTo x="21330" y="0"/>
                <wp:lineTo x="0" y="0"/>
              </wp:wrapPolygon>
            </wp:wrapThrough>
            <wp:docPr id="477524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24587" name="Picture 2"/>
                    <pic:cNvPicPr/>
                  </pic:nvPicPr>
                  <pic:blipFill>
                    <a:blip r:embed="rId9"/>
                    <a:stretch>
                      <a:fillRect/>
                    </a:stretch>
                  </pic:blipFill>
                  <pic:spPr>
                    <a:xfrm>
                      <a:off x="0" y="0"/>
                      <a:ext cx="1524000" cy="1188085"/>
                    </a:xfrm>
                    <a:prstGeom prst="rect">
                      <a:avLst/>
                    </a:prstGeom>
                  </pic:spPr>
                </pic:pic>
              </a:graphicData>
            </a:graphic>
            <wp14:sizeRelH relativeFrom="page">
              <wp14:pctWidth>0</wp14:pctWidth>
            </wp14:sizeRelH>
            <wp14:sizeRelV relativeFrom="page">
              <wp14:pctHeight>0</wp14:pctHeight>
            </wp14:sizeRelV>
          </wp:anchor>
        </w:drawing>
      </w:r>
      <w:r w:rsidRPr="006B1BE6">
        <w:rPr>
          <w:rFonts w:asciiTheme="minorHAnsi" w:hAnsiTheme="minorHAnsi" w:cstheme="minorHAnsi"/>
          <w:b/>
          <w:bCs/>
          <w:sz w:val="22"/>
          <w:szCs w:val="22"/>
        </w:rPr>
        <w:t xml:space="preserve">MILWAUKEE, WI – </w:t>
      </w:r>
      <w:r w:rsidR="006B1BE6" w:rsidRPr="006B1BE6">
        <w:rPr>
          <w:rFonts w:asciiTheme="minorHAnsi" w:hAnsiTheme="minorHAnsi" w:cstheme="minorHAnsi"/>
          <w:b/>
          <w:bCs/>
          <w:sz w:val="22"/>
          <w:szCs w:val="22"/>
        </w:rPr>
        <w:t>July 28</w:t>
      </w:r>
      <w:r w:rsidRPr="006B1BE6">
        <w:rPr>
          <w:rFonts w:asciiTheme="minorHAnsi" w:hAnsiTheme="minorHAnsi" w:cstheme="minorHAnsi"/>
          <w:b/>
          <w:bCs/>
          <w:sz w:val="22"/>
          <w:szCs w:val="22"/>
        </w:rPr>
        <w:t>, 202</w:t>
      </w:r>
      <w:r w:rsidR="006B1BE6" w:rsidRPr="006B1BE6">
        <w:rPr>
          <w:rFonts w:asciiTheme="minorHAnsi" w:hAnsiTheme="minorHAnsi" w:cstheme="minorHAnsi"/>
          <w:b/>
          <w:bCs/>
          <w:sz w:val="22"/>
          <w:szCs w:val="22"/>
        </w:rPr>
        <w:t>5</w:t>
      </w:r>
      <w:r w:rsidRPr="006B1BE6">
        <w:rPr>
          <w:rFonts w:asciiTheme="minorHAnsi" w:hAnsiTheme="minorHAnsi" w:cstheme="minorHAnsi"/>
          <w:b/>
          <w:bCs/>
          <w:sz w:val="22"/>
          <w:szCs w:val="22"/>
        </w:rPr>
        <w:t xml:space="preserve"> – </w:t>
      </w:r>
      <w:r w:rsidR="006B1BE6" w:rsidRPr="006B1BE6">
        <w:rPr>
          <w:rFonts w:asciiTheme="minorHAnsi" w:hAnsiTheme="minorHAnsi"/>
          <w:sz w:val="22"/>
          <w:szCs w:val="22"/>
        </w:rPr>
        <w:t xml:space="preserve">QuantyPhi, a wholly owned CUSO of Corporate Central, is proud to announce the addition of Kyle Kabara as Director ALM &amp; Investments, effective Monday, July 28. With more than 17 years of banking and investment experience, </w:t>
      </w:r>
      <w:r w:rsidR="006B1BE6">
        <w:rPr>
          <w:rFonts w:asciiTheme="minorHAnsi" w:hAnsiTheme="minorHAnsi"/>
          <w:sz w:val="22"/>
          <w:szCs w:val="22"/>
        </w:rPr>
        <w:t>Kabara</w:t>
      </w:r>
      <w:r w:rsidR="006B1BE6" w:rsidRPr="006B1BE6">
        <w:rPr>
          <w:rFonts w:asciiTheme="minorHAnsi" w:hAnsiTheme="minorHAnsi"/>
          <w:sz w:val="22"/>
          <w:szCs w:val="22"/>
        </w:rPr>
        <w:t xml:space="preserve"> brings deep expertise in fixed income trading, asset liability management, and portfolio strategy to the organization.</w:t>
      </w:r>
    </w:p>
    <w:p w14:paraId="030259EE" w14:textId="45CB8B0A" w:rsidR="006B1BE6" w:rsidRPr="006B1BE6" w:rsidRDefault="006B1BE6" w:rsidP="006B1BE6">
      <w:pPr>
        <w:rPr>
          <w:rFonts w:asciiTheme="minorHAnsi" w:hAnsiTheme="minorHAnsi"/>
          <w:sz w:val="22"/>
          <w:szCs w:val="22"/>
        </w:rPr>
      </w:pPr>
    </w:p>
    <w:p w14:paraId="4F09DC36" w14:textId="5F0862E9" w:rsidR="006B1BE6" w:rsidRDefault="00A154E3" w:rsidP="5E9DE832">
      <w:pPr>
        <w:rPr>
          <w:rFonts w:asciiTheme="minorHAnsi" w:hAnsiTheme="minorHAnsi"/>
          <w:sz w:val="22"/>
          <w:szCs w:val="22"/>
        </w:rPr>
      </w:pPr>
      <w:r w:rsidRPr="006B1BE6">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03817363" wp14:editId="72C81E45">
                <wp:simplePos x="0" y="0"/>
                <wp:positionH relativeFrom="margin">
                  <wp:align>right</wp:align>
                </wp:positionH>
                <wp:positionV relativeFrom="paragraph">
                  <wp:posOffset>171450</wp:posOffset>
                </wp:positionV>
                <wp:extent cx="1390650" cy="323850"/>
                <wp:effectExtent l="0" t="0" r="0" b="0"/>
                <wp:wrapTight wrapText="bothSides">
                  <wp:wrapPolygon edited="0">
                    <wp:start x="0" y="0"/>
                    <wp:lineTo x="0" y="20329"/>
                    <wp:lineTo x="21304" y="20329"/>
                    <wp:lineTo x="21304" y="0"/>
                    <wp:lineTo x="0" y="0"/>
                  </wp:wrapPolygon>
                </wp:wrapTight>
                <wp:docPr id="16281153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23850"/>
                        </a:xfrm>
                        <a:prstGeom prst="rect">
                          <a:avLst/>
                        </a:prstGeom>
                        <a:solidFill>
                          <a:prstClr val="white"/>
                        </a:solidFill>
                        <a:ln>
                          <a:noFill/>
                        </a:ln>
                        <a:effectLst/>
                      </wps:spPr>
                      <wps:txbx>
                        <w:txbxContent>
                          <w:p w14:paraId="42B8D50B" w14:textId="52D7EDB3" w:rsidR="007907C1" w:rsidRPr="00F43030" w:rsidRDefault="006B1BE6" w:rsidP="007907C1">
                            <w:pPr>
                              <w:pStyle w:val="Caption"/>
                              <w:rPr>
                                <w:rFonts w:asciiTheme="minorHAnsi" w:hAnsiTheme="minorHAnsi"/>
                                <w:bCs/>
                                <w:i w:val="0"/>
                                <w:noProof/>
                                <w:color w:val="7F7F7F" w:themeColor="text1" w:themeTint="80"/>
                                <w:sz w:val="22"/>
                                <w:szCs w:val="22"/>
                              </w:rPr>
                            </w:pPr>
                            <w:r>
                              <w:rPr>
                                <w:rFonts w:ascii="Calibri" w:hAnsi="Calibri" w:cs="Calibri"/>
                                <w:i w:val="0"/>
                                <w:color w:val="7F7F7F" w:themeColor="text1" w:themeTint="80"/>
                              </w:rPr>
                              <w:t>Kyle Kabara, Director ALM &amp; Investments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17363" id="_x0000_t202" coordsize="21600,21600" o:spt="202" path="m,l,21600r21600,l21600,xe">
                <v:stroke joinstyle="miter"/>
                <v:path gradientshapeok="t" o:connecttype="rect"/>
              </v:shapetype>
              <v:shape id="Text Box 1" o:spid="_x0000_s1026" type="#_x0000_t202" style="position:absolute;margin-left:58.3pt;margin-top:13.5pt;width:109.5pt;height: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" stroked="f">
                <v:textbox inset="0,0,0,0">
                  <w:txbxContent>
                    <w:p w14:paraId="42B8D50B" w14:textId="52D7EDB3" w:rsidR="007907C1" w:rsidRPr="00F43030" w:rsidRDefault="006B1BE6" w:rsidP="007907C1">
                      <w:pPr>
                        <w:pStyle w:val="Caption"/>
                        <w:rPr>
                          <w:rFonts w:asciiTheme="minorHAnsi" w:hAnsiTheme="minorHAnsi"/>
                          <w:bCs/>
                          <w:i w:val="0"/>
                          <w:noProof/>
                          <w:color w:val="7F7F7F" w:themeColor="text1" w:themeTint="80"/>
                          <w:sz w:val="22"/>
                          <w:szCs w:val="22"/>
                        </w:rPr>
                      </w:pPr>
                      <w:r>
                        <w:rPr>
                          <w:rFonts w:ascii="Calibri" w:hAnsi="Calibri" w:cs="Calibri"/>
                          <w:i w:val="0"/>
                          <w:color w:val="7F7F7F" w:themeColor="text1" w:themeTint="80"/>
                        </w:rPr>
                        <w:t>Kyle Kabara, Director ALM &amp; Investments</w:t>
                      </w:r>
                    </w:p>
                  </w:txbxContent>
                </v:textbox>
                <w10:wrap type="tight" anchorx="margin"/>
              </v:shape>
            </w:pict>
          </mc:Fallback>
        </mc:AlternateContent>
      </w:r>
      <w:r w:rsidR="006B1BE6" w:rsidRPr="5E9DE832">
        <w:rPr>
          <w:rFonts w:asciiTheme="minorHAnsi" w:hAnsiTheme="minorHAnsi"/>
          <w:sz w:val="22"/>
          <w:szCs w:val="22"/>
        </w:rPr>
        <w:t xml:space="preserve">Kabara is a graduate of the University of Wisconsin–Whitewater and has cultivated a diverse career across several key financial institutions. He spent a decade at </w:t>
      </w:r>
      <w:r w:rsidR="31447A73" w:rsidRPr="5E9DE832">
        <w:rPr>
          <w:rFonts w:asciiTheme="minorHAnsi" w:hAnsiTheme="minorHAnsi"/>
          <w:sz w:val="22"/>
          <w:szCs w:val="22"/>
        </w:rPr>
        <w:t>B</w:t>
      </w:r>
      <w:r w:rsidR="006B1BE6" w:rsidRPr="5E9DE832">
        <w:rPr>
          <w:rFonts w:asciiTheme="minorHAnsi" w:hAnsiTheme="minorHAnsi"/>
          <w:sz w:val="22"/>
          <w:szCs w:val="22"/>
        </w:rPr>
        <w:t xml:space="preserve">ankers' </w:t>
      </w:r>
      <w:r w:rsidR="45E96796" w:rsidRPr="5E9DE832">
        <w:rPr>
          <w:rFonts w:asciiTheme="minorHAnsi" w:hAnsiTheme="minorHAnsi"/>
          <w:sz w:val="22"/>
          <w:szCs w:val="22"/>
        </w:rPr>
        <w:t>B</w:t>
      </w:r>
      <w:r w:rsidR="006B1BE6" w:rsidRPr="5E9DE832">
        <w:rPr>
          <w:rFonts w:asciiTheme="minorHAnsi" w:hAnsiTheme="minorHAnsi"/>
          <w:sz w:val="22"/>
          <w:szCs w:val="22"/>
        </w:rPr>
        <w:t>ank, where he supported financial institutions nationwide from the trading desk, specializing in fixed income investments. He then worked with the State of Wisconsin’s Department of Administration, contributing to the issuance of state bonds. Most recently, Kabara served as Vice President at First Citizens State Bank, where he oversaw the bank’s bond portfolio, asset liability management strategy, and liquidity position.</w:t>
      </w:r>
    </w:p>
    <w:p w14:paraId="11625D6F" w14:textId="77777777" w:rsidR="006B1BE6" w:rsidRPr="006B1BE6" w:rsidRDefault="006B1BE6" w:rsidP="006B1BE6">
      <w:pPr>
        <w:rPr>
          <w:rFonts w:asciiTheme="minorHAnsi" w:hAnsiTheme="minorHAnsi"/>
          <w:sz w:val="22"/>
          <w:szCs w:val="22"/>
        </w:rPr>
      </w:pPr>
    </w:p>
    <w:p w14:paraId="4851DD28" w14:textId="4330A4CD" w:rsidR="006B1BE6" w:rsidRDefault="006B1BE6" w:rsidP="006B1BE6">
      <w:pPr>
        <w:rPr>
          <w:rFonts w:asciiTheme="minorHAnsi" w:hAnsiTheme="minorHAnsi"/>
          <w:sz w:val="22"/>
          <w:szCs w:val="22"/>
        </w:rPr>
      </w:pPr>
      <w:r w:rsidRPr="006B1BE6">
        <w:rPr>
          <w:rFonts w:asciiTheme="minorHAnsi" w:hAnsiTheme="minorHAnsi"/>
          <w:sz w:val="22"/>
          <w:szCs w:val="22"/>
        </w:rPr>
        <w:t>“We are thrilled to welcome Kyle to the QuantyPhi team,” said Adam Stone, President. “His breadth of experience and analytical mindset make him a perfect fit for our mission to help credit unions optimize their balance sheets and investment strategies. I am confident that Kyle’s knowledge and approach will bring significant value to our members.</w:t>
      </w:r>
      <w:r>
        <w:rPr>
          <w:rFonts w:asciiTheme="minorHAnsi" w:hAnsiTheme="minorHAnsi"/>
          <w:sz w:val="22"/>
          <w:szCs w:val="22"/>
        </w:rPr>
        <w:t>”</w:t>
      </w:r>
    </w:p>
    <w:p w14:paraId="780E7A88" w14:textId="77777777" w:rsidR="006B1BE6" w:rsidRPr="006B1BE6" w:rsidRDefault="006B1BE6" w:rsidP="006B1BE6">
      <w:pPr>
        <w:rPr>
          <w:rFonts w:asciiTheme="minorHAnsi" w:hAnsiTheme="minorHAnsi"/>
          <w:sz w:val="22"/>
          <w:szCs w:val="22"/>
        </w:rPr>
      </w:pPr>
    </w:p>
    <w:p w14:paraId="079E23B2" w14:textId="40CD251D" w:rsidR="006B1BE6" w:rsidRDefault="006B1BE6" w:rsidP="006B1BE6">
      <w:pPr>
        <w:rPr>
          <w:rFonts w:asciiTheme="minorHAnsi" w:hAnsiTheme="minorHAnsi"/>
          <w:sz w:val="22"/>
          <w:szCs w:val="22"/>
        </w:rPr>
      </w:pPr>
      <w:r w:rsidRPr="006B1BE6">
        <w:rPr>
          <w:rFonts w:asciiTheme="minorHAnsi" w:hAnsiTheme="minorHAnsi"/>
          <w:sz w:val="22"/>
          <w:szCs w:val="22"/>
        </w:rPr>
        <w:t xml:space="preserve">As Director ALM &amp; Investments, </w:t>
      </w:r>
      <w:r>
        <w:rPr>
          <w:rFonts w:asciiTheme="minorHAnsi" w:hAnsiTheme="minorHAnsi"/>
          <w:sz w:val="22"/>
          <w:szCs w:val="22"/>
        </w:rPr>
        <w:t>Kabara</w:t>
      </w:r>
      <w:r w:rsidRPr="006B1BE6">
        <w:rPr>
          <w:rFonts w:asciiTheme="minorHAnsi" w:hAnsiTheme="minorHAnsi"/>
          <w:sz w:val="22"/>
          <w:szCs w:val="22"/>
        </w:rPr>
        <w:t xml:space="preserve"> will support credit unions with asset liability management, investment portfolio construction, and liquidity planning—continuing </w:t>
      </w:r>
      <w:proofErr w:type="spellStart"/>
      <w:r w:rsidRPr="006B1BE6">
        <w:rPr>
          <w:rFonts w:asciiTheme="minorHAnsi" w:hAnsiTheme="minorHAnsi"/>
          <w:sz w:val="22"/>
          <w:szCs w:val="22"/>
        </w:rPr>
        <w:t>QuantyPhi’s</w:t>
      </w:r>
      <w:proofErr w:type="spellEnd"/>
      <w:r w:rsidRPr="006B1BE6">
        <w:rPr>
          <w:rFonts w:asciiTheme="minorHAnsi" w:hAnsiTheme="minorHAnsi"/>
          <w:sz w:val="22"/>
          <w:szCs w:val="22"/>
        </w:rPr>
        <w:t xml:space="preserve"> mission of delivering tailored solutions that support sound financial management.</w:t>
      </w:r>
    </w:p>
    <w:p w14:paraId="6D603499" w14:textId="77777777" w:rsidR="006B1BE6" w:rsidRPr="006B1BE6" w:rsidRDefault="006B1BE6" w:rsidP="006B1BE6">
      <w:pPr>
        <w:rPr>
          <w:rFonts w:asciiTheme="minorHAnsi" w:hAnsiTheme="minorHAnsi"/>
          <w:sz w:val="22"/>
          <w:szCs w:val="22"/>
        </w:rPr>
      </w:pPr>
    </w:p>
    <w:p w14:paraId="58CC272C" w14:textId="49CF4ADA" w:rsidR="006B1BE6" w:rsidRPr="006B1BE6" w:rsidRDefault="006B1BE6" w:rsidP="006B1BE6">
      <w:pPr>
        <w:rPr>
          <w:rFonts w:asciiTheme="minorHAnsi" w:hAnsiTheme="minorHAnsi"/>
          <w:sz w:val="22"/>
          <w:szCs w:val="22"/>
        </w:rPr>
      </w:pPr>
      <w:r w:rsidRPr="006B1BE6">
        <w:rPr>
          <w:rFonts w:asciiTheme="minorHAnsi" w:hAnsiTheme="minorHAnsi"/>
          <w:sz w:val="22"/>
          <w:szCs w:val="22"/>
        </w:rPr>
        <w:t>“I’m very excited to join the Corporate Central and QuantyPhi team and to assist members with their Asset Liability Management,” said Kabara. “I really enjoy working with investments, liquidity, and overall balance sheet optimization. I look forward to using my experience to serve and support</w:t>
      </w:r>
      <w:r>
        <w:rPr>
          <w:rFonts w:asciiTheme="minorHAnsi" w:hAnsiTheme="minorHAnsi"/>
          <w:sz w:val="22"/>
          <w:szCs w:val="22"/>
        </w:rPr>
        <w:t xml:space="preserve"> </w:t>
      </w:r>
      <w:r w:rsidRPr="006B1BE6">
        <w:rPr>
          <w:rFonts w:asciiTheme="minorHAnsi" w:hAnsiTheme="minorHAnsi"/>
          <w:sz w:val="22"/>
          <w:szCs w:val="22"/>
        </w:rPr>
        <w:t>member credit unions.”</w:t>
      </w:r>
    </w:p>
    <w:p w14:paraId="48173761" w14:textId="77777777" w:rsidR="006B1BE6" w:rsidRDefault="006B1BE6" w:rsidP="006B1BE6">
      <w:pPr>
        <w:rPr>
          <w:rFonts w:asciiTheme="minorHAnsi" w:hAnsiTheme="minorHAnsi"/>
          <w:sz w:val="22"/>
          <w:szCs w:val="22"/>
        </w:rPr>
      </w:pPr>
    </w:p>
    <w:p w14:paraId="2B07B613" w14:textId="3C4D9500" w:rsidR="006B1BE6" w:rsidRDefault="006B1BE6" w:rsidP="006B1BE6">
      <w:pPr>
        <w:rPr>
          <w:rFonts w:asciiTheme="minorHAnsi" w:hAnsiTheme="minorHAnsi"/>
          <w:sz w:val="22"/>
          <w:szCs w:val="22"/>
        </w:rPr>
      </w:pPr>
      <w:r w:rsidRPr="006B1BE6">
        <w:rPr>
          <w:rFonts w:asciiTheme="minorHAnsi" w:hAnsiTheme="minorHAnsi"/>
          <w:sz w:val="22"/>
          <w:szCs w:val="22"/>
        </w:rPr>
        <w:t xml:space="preserve">Outside of work, </w:t>
      </w:r>
      <w:r>
        <w:rPr>
          <w:rFonts w:asciiTheme="minorHAnsi" w:hAnsiTheme="minorHAnsi"/>
          <w:sz w:val="22"/>
          <w:szCs w:val="22"/>
        </w:rPr>
        <w:t>Kabara</w:t>
      </w:r>
      <w:r w:rsidRPr="006B1BE6">
        <w:rPr>
          <w:rFonts w:asciiTheme="minorHAnsi" w:hAnsiTheme="minorHAnsi"/>
          <w:sz w:val="22"/>
          <w:szCs w:val="22"/>
        </w:rPr>
        <w:t xml:space="preserve"> enjoys spending time with his family, especially at lake houses where they enjoy boating and fishing. During the winter months, he is an avid ice fisherman.</w:t>
      </w:r>
    </w:p>
    <w:p w14:paraId="384EDFDC" w14:textId="77777777" w:rsidR="00A154E3" w:rsidRDefault="00A154E3" w:rsidP="006B1BE6">
      <w:pPr>
        <w:rPr>
          <w:rFonts w:asciiTheme="minorHAnsi" w:hAnsiTheme="minorHAnsi"/>
          <w:sz w:val="22"/>
          <w:szCs w:val="22"/>
        </w:rPr>
      </w:pPr>
    </w:p>
    <w:p w14:paraId="176B2547" w14:textId="77777777" w:rsidR="00A154E3" w:rsidRDefault="00A154E3" w:rsidP="006B1BE6">
      <w:pPr>
        <w:rPr>
          <w:rFonts w:asciiTheme="minorHAnsi" w:hAnsiTheme="minorHAnsi"/>
          <w:sz w:val="22"/>
          <w:szCs w:val="22"/>
        </w:rPr>
      </w:pPr>
    </w:p>
    <w:p w14:paraId="24EFFDC9" w14:textId="77777777" w:rsidR="00A154E3" w:rsidRDefault="00A154E3" w:rsidP="006B1BE6">
      <w:pPr>
        <w:rPr>
          <w:rFonts w:asciiTheme="minorHAnsi" w:hAnsiTheme="minorHAnsi"/>
          <w:sz w:val="22"/>
          <w:szCs w:val="22"/>
        </w:rPr>
      </w:pPr>
    </w:p>
    <w:p w14:paraId="21BEEE69" w14:textId="77777777" w:rsidR="00A154E3" w:rsidRDefault="00A154E3" w:rsidP="006B1BE6">
      <w:pPr>
        <w:rPr>
          <w:rFonts w:asciiTheme="minorHAnsi" w:hAnsiTheme="minorHAnsi"/>
          <w:sz w:val="22"/>
          <w:szCs w:val="22"/>
        </w:rPr>
        <w:sectPr w:rsidR="00A154E3">
          <w:headerReference w:type="default" r:id="rId10"/>
          <w:pgSz w:w="12240" w:h="15840"/>
          <w:pgMar w:top="1440" w:right="1440" w:bottom="1440" w:left="1440" w:header="720" w:footer="720" w:gutter="0"/>
          <w:cols w:space="720"/>
          <w:docGrid w:linePitch="360"/>
        </w:sectPr>
      </w:pPr>
    </w:p>
    <w:p w14:paraId="59C1D7A5" w14:textId="77777777" w:rsidR="00CB4C9B" w:rsidRDefault="00CB4C9B" w:rsidP="006E68FD">
      <w:pPr>
        <w:rPr>
          <w:rFonts w:asciiTheme="minorHAnsi" w:hAnsiTheme="minorHAnsi"/>
          <w:sz w:val="22"/>
          <w:szCs w:val="22"/>
        </w:rPr>
      </w:pPr>
    </w:p>
    <w:p w14:paraId="77925085" w14:textId="77777777" w:rsidR="00A154E3" w:rsidRPr="006B1BE6" w:rsidRDefault="00A154E3" w:rsidP="00A154E3">
      <w:pPr>
        <w:pStyle w:val="BodyText2"/>
        <w:spacing w:after="0" w:line="240" w:lineRule="auto"/>
        <w:ind w:right="-90"/>
        <w:rPr>
          <w:rFonts w:asciiTheme="minorHAnsi" w:hAnsiTheme="minorHAnsi" w:cstheme="minorHAnsi"/>
          <w:b/>
          <w:sz w:val="22"/>
          <w:szCs w:val="22"/>
        </w:rPr>
      </w:pPr>
      <w:r w:rsidRPr="006B1BE6">
        <w:rPr>
          <w:rFonts w:asciiTheme="minorHAnsi" w:hAnsiTheme="minorHAnsi" w:cstheme="minorHAnsi"/>
          <w:b/>
          <w:sz w:val="22"/>
          <w:szCs w:val="22"/>
        </w:rPr>
        <w:t>About QuantyPhi, LLC</w:t>
      </w:r>
    </w:p>
    <w:p w14:paraId="4327FE38" w14:textId="6523EF36" w:rsidR="00A154E3" w:rsidRPr="006B1BE6" w:rsidRDefault="00A154E3" w:rsidP="00A154E3">
      <w:pPr>
        <w:pStyle w:val="BodyText2"/>
        <w:spacing w:after="0" w:line="240" w:lineRule="auto"/>
        <w:ind w:right="-90"/>
        <w:rPr>
          <w:rFonts w:asciiTheme="minorHAnsi" w:hAnsiTheme="minorHAnsi" w:cstheme="minorHAnsi"/>
          <w:i/>
          <w:iCs/>
          <w:color w:val="000000" w:themeColor="text1"/>
          <w:sz w:val="22"/>
          <w:szCs w:val="22"/>
        </w:rPr>
      </w:pPr>
      <w:r w:rsidRPr="006B1BE6">
        <w:rPr>
          <w:rFonts w:asciiTheme="minorHAnsi" w:hAnsiTheme="minorHAnsi" w:cstheme="minorHAnsi"/>
          <w:i/>
          <w:iCs/>
          <w:sz w:val="22"/>
          <w:szCs w:val="22"/>
        </w:rPr>
        <w:t xml:space="preserve">QuantyPhi, LLC is a wholly owned credit union service organization. The CUSO specializes in credit union balance sheet optimization. </w:t>
      </w:r>
      <w:proofErr w:type="spellStart"/>
      <w:r w:rsidRPr="006B1BE6">
        <w:rPr>
          <w:rFonts w:asciiTheme="minorHAnsi" w:hAnsiTheme="minorHAnsi" w:cstheme="minorHAnsi"/>
          <w:i/>
          <w:iCs/>
          <w:sz w:val="22"/>
          <w:szCs w:val="22"/>
        </w:rPr>
        <w:t>QuantyPhi’s</w:t>
      </w:r>
      <w:proofErr w:type="spellEnd"/>
      <w:r w:rsidRPr="006B1BE6">
        <w:rPr>
          <w:rFonts w:asciiTheme="minorHAnsi" w:hAnsiTheme="minorHAnsi" w:cstheme="minorHAnsi"/>
          <w:i/>
          <w:iCs/>
          <w:sz w:val="22"/>
          <w:szCs w:val="22"/>
        </w:rPr>
        <w:t xml:space="preserve"> mission is to build better credit unions by building balance sheets with muscle, flexibility, and resilience. </w:t>
      </w:r>
      <w:r w:rsidRPr="006B1BE6">
        <w:rPr>
          <w:rFonts w:asciiTheme="minorHAnsi" w:hAnsiTheme="minorHAnsi" w:cstheme="minorHAnsi"/>
          <w:i/>
          <w:iCs/>
          <w:color w:val="000000" w:themeColor="text1"/>
          <w:sz w:val="22"/>
          <w:szCs w:val="22"/>
        </w:rPr>
        <w:t xml:space="preserve">Please visit </w:t>
      </w:r>
      <w:hyperlink r:id="rId11">
        <w:r w:rsidRPr="006B1BE6">
          <w:rPr>
            <w:rStyle w:val="Hyperlink"/>
            <w:rFonts w:asciiTheme="minorHAnsi" w:hAnsiTheme="minorHAnsi" w:cstheme="minorHAnsi"/>
            <w:i/>
            <w:iCs/>
            <w:sz w:val="22"/>
            <w:szCs w:val="22"/>
          </w:rPr>
          <w:t>QuantyPhi.com</w:t>
        </w:r>
      </w:hyperlink>
      <w:r w:rsidRPr="006B1BE6">
        <w:rPr>
          <w:rFonts w:asciiTheme="minorHAnsi" w:hAnsiTheme="minorHAnsi" w:cstheme="minorHAnsi"/>
          <w:i/>
          <w:iCs/>
          <w:sz w:val="22"/>
          <w:szCs w:val="22"/>
        </w:rPr>
        <w:t xml:space="preserve"> </w:t>
      </w:r>
      <w:r w:rsidRPr="006B1BE6">
        <w:rPr>
          <w:rFonts w:asciiTheme="minorHAnsi" w:hAnsiTheme="minorHAnsi" w:cstheme="minorHAnsi"/>
          <w:i/>
          <w:iCs/>
          <w:color w:val="000000" w:themeColor="text1"/>
          <w:sz w:val="22"/>
          <w:szCs w:val="22"/>
        </w:rPr>
        <w:t xml:space="preserve">to learn more and follow us on </w:t>
      </w:r>
      <w:hyperlink r:id="rId12" w:history="1">
        <w:r w:rsidRPr="006B1BE6">
          <w:rPr>
            <w:rStyle w:val="Hyperlink"/>
            <w:rFonts w:asciiTheme="minorHAnsi" w:hAnsiTheme="minorHAnsi" w:cstheme="minorHAnsi"/>
            <w:i/>
            <w:iCs/>
            <w:sz w:val="22"/>
            <w:szCs w:val="22"/>
          </w:rPr>
          <w:t>LinkedIn</w:t>
        </w:r>
      </w:hyperlink>
      <w:r w:rsidRPr="006B1BE6">
        <w:rPr>
          <w:rFonts w:asciiTheme="minorHAnsi" w:hAnsiTheme="minorHAnsi" w:cstheme="minorHAnsi"/>
          <w:i/>
          <w:iCs/>
          <w:color w:val="000000" w:themeColor="text1"/>
          <w:sz w:val="22"/>
          <w:szCs w:val="22"/>
        </w:rPr>
        <w:t>.</w:t>
      </w:r>
    </w:p>
    <w:p w14:paraId="3C327A80" w14:textId="77777777" w:rsidR="00A154E3" w:rsidRPr="006B1BE6" w:rsidRDefault="00A154E3" w:rsidP="006E68FD">
      <w:pPr>
        <w:rPr>
          <w:rFonts w:asciiTheme="minorHAnsi" w:hAnsiTheme="minorHAnsi"/>
          <w:sz w:val="22"/>
          <w:szCs w:val="22"/>
        </w:rPr>
      </w:pPr>
    </w:p>
    <w:sectPr w:rsidR="00A154E3" w:rsidRPr="006B1BE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8C193" w14:textId="77777777" w:rsidR="008910B8" w:rsidRDefault="008910B8" w:rsidP="00CB4C9B">
      <w:r>
        <w:separator/>
      </w:r>
    </w:p>
  </w:endnote>
  <w:endnote w:type="continuationSeparator" w:id="0">
    <w:p w14:paraId="7F281FDD" w14:textId="77777777" w:rsidR="008910B8" w:rsidRDefault="008910B8" w:rsidP="00CB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9AD92" w14:textId="77777777" w:rsidR="008910B8" w:rsidRDefault="008910B8" w:rsidP="00CB4C9B">
      <w:r>
        <w:separator/>
      </w:r>
    </w:p>
  </w:footnote>
  <w:footnote w:type="continuationSeparator" w:id="0">
    <w:p w14:paraId="11268582" w14:textId="77777777" w:rsidR="008910B8" w:rsidRDefault="008910B8" w:rsidP="00CB4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8F63" w14:textId="77777777" w:rsidR="00142F0A" w:rsidRDefault="00142F0A">
    <w:pPr>
      <w:pStyle w:val="Header"/>
    </w:pPr>
    <w:r>
      <w:rPr>
        <w:noProof/>
      </w:rPr>
      <w:drawing>
        <wp:anchor distT="0" distB="0" distL="114300" distR="114300" simplePos="0" relativeHeight="251658240" behindDoc="1" locked="0" layoutInCell="1" allowOverlap="1" wp14:anchorId="3812D468" wp14:editId="456B5C18">
          <wp:simplePos x="0" y="0"/>
          <wp:positionH relativeFrom="page">
            <wp:align>right</wp:align>
          </wp:positionH>
          <wp:positionV relativeFrom="paragraph">
            <wp:posOffset>-438150</wp:posOffset>
          </wp:positionV>
          <wp:extent cx="7772890" cy="10059035"/>
          <wp:effectExtent l="0" t="0" r="0" b="0"/>
          <wp:wrapNone/>
          <wp:docPr id="1831644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4469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890" cy="10059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22833" w14:textId="5A6C122E" w:rsidR="00A154E3" w:rsidRDefault="00A15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E6"/>
    <w:rsid w:val="00031036"/>
    <w:rsid w:val="0009170E"/>
    <w:rsid w:val="0011619E"/>
    <w:rsid w:val="00133634"/>
    <w:rsid w:val="00142F0A"/>
    <w:rsid w:val="001969F0"/>
    <w:rsid w:val="001C2FD0"/>
    <w:rsid w:val="00276927"/>
    <w:rsid w:val="003C0102"/>
    <w:rsid w:val="003F7A62"/>
    <w:rsid w:val="004241C1"/>
    <w:rsid w:val="005B75A6"/>
    <w:rsid w:val="006B1BE6"/>
    <w:rsid w:val="006E68FD"/>
    <w:rsid w:val="007907C1"/>
    <w:rsid w:val="007E7EAD"/>
    <w:rsid w:val="008910B8"/>
    <w:rsid w:val="009C625B"/>
    <w:rsid w:val="00A11DDF"/>
    <w:rsid w:val="00A154E3"/>
    <w:rsid w:val="00B279ED"/>
    <w:rsid w:val="00CB4C9B"/>
    <w:rsid w:val="00DA0EB8"/>
    <w:rsid w:val="00E04289"/>
    <w:rsid w:val="00E75E0E"/>
    <w:rsid w:val="00FD2FD4"/>
    <w:rsid w:val="31447A73"/>
    <w:rsid w:val="45E96796"/>
    <w:rsid w:val="5E9DE832"/>
    <w:rsid w:val="6C10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2B295"/>
  <w15:chartTrackingRefBased/>
  <w15:docId w15:val="{A7BC1F6B-65D5-45D3-8522-18462010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7C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75E0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5E0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5E0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5E0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75E0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75E0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75E0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75E0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75E0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E0E"/>
    <w:rPr>
      <w:rFonts w:eastAsiaTheme="majorEastAsia" w:cstheme="majorBidi"/>
      <w:color w:val="272727" w:themeColor="text1" w:themeTint="D8"/>
    </w:rPr>
  </w:style>
  <w:style w:type="paragraph" w:styleId="Title">
    <w:name w:val="Title"/>
    <w:basedOn w:val="Normal"/>
    <w:next w:val="Normal"/>
    <w:link w:val="TitleChar"/>
    <w:uiPriority w:val="10"/>
    <w:qFormat/>
    <w:rsid w:val="00E75E0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5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E0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5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E0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75E0E"/>
    <w:rPr>
      <w:i/>
      <w:iCs/>
      <w:color w:val="404040" w:themeColor="text1" w:themeTint="BF"/>
    </w:rPr>
  </w:style>
  <w:style w:type="paragraph" w:styleId="ListParagraph">
    <w:name w:val="List Paragraph"/>
    <w:basedOn w:val="Normal"/>
    <w:uiPriority w:val="34"/>
    <w:qFormat/>
    <w:rsid w:val="00E75E0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75E0E"/>
    <w:rPr>
      <w:i/>
      <w:iCs/>
      <w:color w:val="0F4761" w:themeColor="accent1" w:themeShade="BF"/>
    </w:rPr>
  </w:style>
  <w:style w:type="paragraph" w:styleId="IntenseQuote">
    <w:name w:val="Intense Quote"/>
    <w:basedOn w:val="Normal"/>
    <w:next w:val="Normal"/>
    <w:link w:val="IntenseQuoteChar"/>
    <w:uiPriority w:val="30"/>
    <w:qFormat/>
    <w:rsid w:val="00E75E0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75E0E"/>
    <w:rPr>
      <w:i/>
      <w:iCs/>
      <w:color w:val="0F4761" w:themeColor="accent1" w:themeShade="BF"/>
    </w:rPr>
  </w:style>
  <w:style w:type="character" w:styleId="IntenseReference">
    <w:name w:val="Intense Reference"/>
    <w:basedOn w:val="DefaultParagraphFont"/>
    <w:uiPriority w:val="32"/>
    <w:qFormat/>
    <w:rsid w:val="00E75E0E"/>
    <w:rPr>
      <w:b/>
      <w:bCs/>
      <w:smallCaps/>
      <w:color w:val="0F4761" w:themeColor="accent1" w:themeShade="BF"/>
      <w:spacing w:val="5"/>
    </w:rPr>
  </w:style>
  <w:style w:type="paragraph" w:styleId="Header">
    <w:name w:val="header"/>
    <w:basedOn w:val="Normal"/>
    <w:link w:val="HeaderChar"/>
    <w:uiPriority w:val="99"/>
    <w:unhideWhenUsed/>
    <w:rsid w:val="00CB4C9B"/>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CB4C9B"/>
  </w:style>
  <w:style w:type="paragraph" w:styleId="Footer">
    <w:name w:val="footer"/>
    <w:basedOn w:val="Normal"/>
    <w:link w:val="FooterChar"/>
    <w:uiPriority w:val="99"/>
    <w:unhideWhenUsed/>
    <w:rsid w:val="00CB4C9B"/>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CB4C9B"/>
  </w:style>
  <w:style w:type="paragraph" w:styleId="BodyText2">
    <w:name w:val="Body Text 2"/>
    <w:basedOn w:val="Normal"/>
    <w:link w:val="BodyText2Char"/>
    <w:rsid w:val="007907C1"/>
    <w:pPr>
      <w:spacing w:after="120" w:line="480" w:lineRule="auto"/>
    </w:pPr>
    <w:rPr>
      <w:szCs w:val="20"/>
    </w:rPr>
  </w:style>
  <w:style w:type="character" w:customStyle="1" w:styleId="BodyText2Char">
    <w:name w:val="Body Text 2 Char"/>
    <w:basedOn w:val="DefaultParagraphFont"/>
    <w:link w:val="BodyText2"/>
    <w:rsid w:val="007907C1"/>
    <w:rPr>
      <w:rFonts w:ascii="Times New Roman" w:eastAsia="Times New Roman" w:hAnsi="Times New Roman" w:cs="Times New Roman"/>
      <w:kern w:val="0"/>
      <w:szCs w:val="20"/>
      <w14:ligatures w14:val="none"/>
    </w:rPr>
  </w:style>
  <w:style w:type="character" w:styleId="Hyperlink">
    <w:name w:val="Hyperlink"/>
    <w:basedOn w:val="DefaultParagraphFont"/>
    <w:unhideWhenUsed/>
    <w:rsid w:val="007907C1"/>
    <w:rPr>
      <w:color w:val="333366"/>
      <w:u w:val="single"/>
    </w:rPr>
  </w:style>
  <w:style w:type="paragraph" w:styleId="Caption">
    <w:name w:val="caption"/>
    <w:basedOn w:val="Normal"/>
    <w:next w:val="Normal"/>
    <w:unhideWhenUsed/>
    <w:qFormat/>
    <w:rsid w:val="007907C1"/>
    <w:pPr>
      <w:spacing w:after="200"/>
    </w:pPr>
    <w:rPr>
      <w:i/>
      <w:iCs/>
      <w:color w:val="0E2841" w:themeColor="text2"/>
      <w:sz w:val="18"/>
      <w:szCs w:val="18"/>
    </w:rPr>
  </w:style>
  <w:style w:type="paragraph" w:styleId="NormalWeb">
    <w:name w:val="Normal (Web)"/>
    <w:basedOn w:val="Normal"/>
    <w:uiPriority w:val="99"/>
    <w:unhideWhenUsed/>
    <w:rsid w:val="007907C1"/>
    <w:pPr>
      <w:spacing w:before="100" w:beforeAutospacing="1" w:after="100" w:afterAutospacing="1"/>
    </w:pPr>
    <w:rPr>
      <w:rFonts w:eastAsiaTheme="minorHAnsi"/>
    </w:rPr>
  </w:style>
  <w:style w:type="character" w:customStyle="1" w:styleId="ui-provider">
    <w:name w:val="ui-provider"/>
    <w:basedOn w:val="DefaultParagraphFont"/>
    <w:rsid w:val="0079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336249">
      <w:bodyDiv w:val="1"/>
      <w:marLeft w:val="0"/>
      <w:marRight w:val="0"/>
      <w:marTop w:val="0"/>
      <w:marBottom w:val="0"/>
      <w:divBdr>
        <w:top w:val="none" w:sz="0" w:space="0" w:color="auto"/>
        <w:left w:val="none" w:sz="0" w:space="0" w:color="auto"/>
        <w:bottom w:val="none" w:sz="0" w:space="0" w:color="auto"/>
        <w:right w:val="none" w:sz="0" w:space="0" w:color="auto"/>
      </w:divBdr>
    </w:div>
    <w:div w:id="1157302458">
      <w:bodyDiv w:val="1"/>
      <w:marLeft w:val="0"/>
      <w:marRight w:val="0"/>
      <w:marTop w:val="0"/>
      <w:marBottom w:val="0"/>
      <w:divBdr>
        <w:top w:val="none" w:sz="0" w:space="0" w:color="auto"/>
        <w:left w:val="none" w:sz="0" w:space="0" w:color="auto"/>
        <w:bottom w:val="none" w:sz="0" w:space="0" w:color="auto"/>
        <w:right w:val="none" w:sz="0" w:space="0" w:color="auto"/>
      </w:divBdr>
    </w:div>
    <w:div w:id="1491629429">
      <w:bodyDiv w:val="1"/>
      <w:marLeft w:val="0"/>
      <w:marRight w:val="0"/>
      <w:marTop w:val="0"/>
      <w:marBottom w:val="0"/>
      <w:divBdr>
        <w:top w:val="none" w:sz="0" w:space="0" w:color="auto"/>
        <w:left w:val="none" w:sz="0" w:space="0" w:color="auto"/>
        <w:bottom w:val="none" w:sz="0" w:space="0" w:color="auto"/>
        <w:right w:val="none" w:sz="0" w:space="0" w:color="auto"/>
      </w:divBdr>
    </w:div>
    <w:div w:id="198515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inkedin.com/company/quantyph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quantyphi.com/?utm_source=callahan&amp;utm_medium=press_release&amp;utm_campaign=quantyphi2025_kabara_hir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woloszyn\Corporate%20Central%20Credit%20Union\QuantyPhi%20-%20Marketing\Communications\Press%20Releases\2025.07.28%20-%20Kabara%20New%20H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51413d4-f209-4374-858e-1dee18ea8f74" xsi:nil="true"/>
    <Partner xmlns="85f64bba-8a88-4097-83ea-c76055220be3">N/A</Partner>
    <Year xmlns="85f64bba-8a88-4097-83ea-c76055220be3" xsi:nil="true"/>
    <Doc_x0020_Type xmlns="85f64bba-8a88-4097-83ea-c76055220be3">Target List</Doc_x0020_Type>
    <FilePath xmlns="85f64bba-8a88-4097-83ea-c76055220be3" xsi:nil="true"/>
    <_ip_UnifiedCompliancePolicyProperties xmlns="http://schemas.microsoft.com/sharepoint/v3" xsi:nil="true"/>
    <lcf76f155ced4ddcb4097134ff3c332f xmlns="85f64bba-8a88-4097-83ea-c76055220b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6F372618C6324E8051B7B69B85E159" ma:contentTypeVersion="24" ma:contentTypeDescription="Create a new document." ma:contentTypeScope="" ma:versionID="4c026b363a20f19f74dbbb797d7ee286">
  <xsd:schema xmlns:xsd="http://www.w3.org/2001/XMLSchema" xmlns:xs="http://www.w3.org/2001/XMLSchema" xmlns:p="http://schemas.microsoft.com/office/2006/metadata/properties" xmlns:ns1="http://schemas.microsoft.com/sharepoint/v3" xmlns:ns2="85f64bba-8a88-4097-83ea-c76055220be3" xmlns:ns3="d51413d4-f209-4374-858e-1dee18ea8f74" targetNamespace="http://schemas.microsoft.com/office/2006/metadata/properties" ma:root="true" ma:fieldsID="6ab21d41e52e0d01478cdb07592f1915" ns1:_="" ns2:_="" ns3:_="">
    <xsd:import namespace="http://schemas.microsoft.com/sharepoint/v3"/>
    <xsd:import namespace="85f64bba-8a88-4097-83ea-c76055220be3"/>
    <xsd:import namespace="d51413d4-f209-4374-858e-1dee18ea8f74"/>
    <xsd:element name="properties">
      <xsd:complexType>
        <xsd:sequence>
          <xsd:element name="documentManagement">
            <xsd:complexType>
              <xsd:all>
                <xsd:element ref="ns2:Year" minOccurs="0"/>
                <xsd:element ref="ns2:Partner"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64bba-8a88-4097-83ea-c76055220be3"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6"/>
          <xsd:enumeration value="2017"/>
          <xsd:enumeration value="2018"/>
          <xsd:enumeration value="2019"/>
          <xsd:enumeration value="2020"/>
        </xsd:restriction>
      </xsd:simpleType>
    </xsd:element>
    <xsd:element name="Partner" ma:index="9" nillable="true" ma:displayName="Partner" ma:default="N/A" ma:format="Dropdown" ma:internalName="Partner">
      <xsd:simpleType>
        <xsd:restriction base="dms:Choice">
          <xsd:enumeration value="N/A"/>
          <xsd:enumeration value="Protective"/>
          <xsd:enumeration value="Primary Financial"/>
          <xsd:enumeration value="FIMAC"/>
          <xsd:enumeration value="FICAST"/>
        </xsd:restriction>
      </xsd:simpleType>
    </xsd:element>
    <xsd:element name="Doc_x0020_Type" ma:index="10" nillable="true" ma:displayName="Doc Type" ma:default="Target List" ma:format="Dropdown" ma:internalName="Doc_x0020_Type">
      <xsd:simpleType>
        <xsd:restriction base="dms:Choice">
          <xsd:enumeration value="White Paper"/>
          <xsd:enumeration value="Template"/>
          <xsd:enumeration value="Brochure"/>
          <xsd:enumeration value="Postcard"/>
          <xsd:enumeration value="Presentation"/>
          <xsd:enumeration value="Target List"/>
          <xsd:enumeration value="Agreements"/>
          <xsd:enumeration value="Legal Opinions"/>
          <xsd:enumeration value="Due Diligence"/>
          <xsd:enumeration value="Enterprise Risk Management Checklist"/>
          <xsd:enumeration value="Capital Markets Research"/>
          <xsd:enumeration value="Market Research"/>
          <xsd:enumeration value="N/A"/>
          <xsd:enumeration value="Planning Document"/>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FilePath" ma:index="31"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413d4-f209-4374-858e-1dee18ea8f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090e2af3-10ed-492b-889a-62dfcadea873}" ma:internalName="TaxCatchAll" ma:showField="CatchAllData" ma:web="d51413d4-f209-4374-858e-1dee18ea8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17960-396E-423A-BE04-513854174B0A}">
  <ds:schemaRefs>
    <ds:schemaRef ds:uri="http://schemas.microsoft.com/office/2006/metadata/properties"/>
    <ds:schemaRef ds:uri="http://schemas.microsoft.com/office/infopath/2007/PartnerControls"/>
    <ds:schemaRef ds:uri="http://schemas.microsoft.com/sharepoint/v3"/>
    <ds:schemaRef ds:uri="d51413d4-f209-4374-858e-1dee18ea8f74"/>
    <ds:schemaRef ds:uri="85f64bba-8a88-4097-83ea-c76055220be3"/>
  </ds:schemaRefs>
</ds:datastoreItem>
</file>

<file path=customXml/itemProps2.xml><?xml version="1.0" encoding="utf-8"?>
<ds:datastoreItem xmlns:ds="http://schemas.openxmlformats.org/officeDocument/2006/customXml" ds:itemID="{442D089F-746B-4FBE-899D-CC7B313E36F9}">
  <ds:schemaRefs>
    <ds:schemaRef ds:uri="http://schemas.microsoft.com/sharepoint/v3/contenttype/forms"/>
  </ds:schemaRefs>
</ds:datastoreItem>
</file>

<file path=customXml/itemProps3.xml><?xml version="1.0" encoding="utf-8"?>
<ds:datastoreItem xmlns:ds="http://schemas.openxmlformats.org/officeDocument/2006/customXml" ds:itemID="{ACF146DA-AD8A-4580-AE1C-4A747F3C5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f64bba-8a88-4097-83ea-c76055220be3"/>
    <ds:schemaRef ds:uri="d51413d4-f209-4374-858e-1dee18ea8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2025.07.28 - Kabara New Hire</Template>
  <TotalTime>13</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Woloszyn</dc:creator>
  <cp:keywords/>
  <dc:description/>
  <cp:lastModifiedBy>Kacey McMillan</cp:lastModifiedBy>
  <cp:revision>3</cp:revision>
  <dcterms:created xsi:type="dcterms:W3CDTF">2025-07-28T18:17:00Z</dcterms:created>
  <dcterms:modified xsi:type="dcterms:W3CDTF">2025-07-28T18:24:00Z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0x010100466F372618C6324E8051B7B69B85E159</vt:lpwstr>
  </property>
  <property fmtid="{D5CDD505-2E9C-101B-9397-08002B2CF9AE}" pid="3" name="MediaServiceImageTags">
    <vt:lpwstr/>
  </property>
</Properties>
</file>