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60136F" w14:textId="7E6A38CF" w:rsidR="00AB6C9F" w:rsidRPr="00277021" w:rsidRDefault="00AB6C9F" w:rsidP="00AB6C9F">
      <w:pPr>
        <w:pStyle w:val="paragraph"/>
        <w:spacing w:before="0" w:beforeAutospacing="0" w:after="0" w:afterAutospacing="0"/>
        <w:textAlignment w:val="baseline"/>
        <w:rPr>
          <w:rFonts w:ascii="Montserrat" w:hAnsi="Montserrat" w:cs="Segoe UI"/>
          <w:sz w:val="20"/>
          <w:szCs w:val="20"/>
        </w:rPr>
      </w:pPr>
      <w:r w:rsidRPr="00277021">
        <w:rPr>
          <w:rFonts w:ascii="Montserrat" w:eastAsiaTheme="minorHAnsi" w:hAnsi="Montserrat" w:cstheme="minorBidi"/>
          <w:noProof/>
          <w:sz w:val="20"/>
          <w:szCs w:val="20"/>
        </w:rPr>
        <w:drawing>
          <wp:inline distT="0" distB="0" distL="0" distR="0" wp14:anchorId="3359B421" wp14:editId="7AE6AC3A">
            <wp:extent cx="2743200" cy="457200"/>
            <wp:effectExtent l="0" t="0" r="0" b="0"/>
            <wp:docPr id="1" name="Picture 1">
              <a:extLst xmlns:a="http://schemas.openxmlformats.org/drawingml/2006/main">
                <a:ext uri="{FF2B5EF4-FFF2-40B4-BE49-F238E27FC236}">
                  <a16:creationId xmlns:a16="http://schemas.microsoft.com/office/drawing/2014/main" id="{3B4502E8-62BD-42F7-90A0-8DE9C9ED79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43200" cy="457200"/>
                    </a:xfrm>
                    <a:prstGeom prst="rect">
                      <a:avLst/>
                    </a:prstGeom>
                    <a:noFill/>
                    <a:ln>
                      <a:noFill/>
                    </a:ln>
                  </pic:spPr>
                </pic:pic>
              </a:graphicData>
            </a:graphic>
          </wp:inline>
        </w:drawing>
      </w:r>
      <w:r w:rsidRPr="00277021">
        <w:rPr>
          <w:rStyle w:val="eop"/>
          <w:rFonts w:ascii="Montserrat" w:hAnsi="Montserrat" w:cs="Segoe UI"/>
          <w:sz w:val="20"/>
          <w:szCs w:val="20"/>
        </w:rPr>
        <w:t> </w:t>
      </w:r>
    </w:p>
    <w:p w14:paraId="67D63AB3" w14:textId="77777777" w:rsidR="00AB6C9F" w:rsidRPr="00277021" w:rsidRDefault="00AB6C9F" w:rsidP="00AB6C9F">
      <w:pPr>
        <w:pStyle w:val="paragraph"/>
        <w:spacing w:before="0" w:beforeAutospacing="0" w:after="0" w:afterAutospacing="0"/>
        <w:textAlignment w:val="baseline"/>
        <w:rPr>
          <w:rFonts w:ascii="Montserrat" w:hAnsi="Montserrat" w:cs="Segoe UI"/>
          <w:sz w:val="20"/>
          <w:szCs w:val="20"/>
        </w:rPr>
      </w:pPr>
      <w:r w:rsidRPr="00277021">
        <w:rPr>
          <w:rStyle w:val="eop"/>
          <w:rFonts w:ascii="Montserrat" w:hAnsi="Montserrat" w:cs="Segoe UI"/>
          <w:sz w:val="20"/>
          <w:szCs w:val="20"/>
        </w:rPr>
        <w:t> </w:t>
      </w:r>
    </w:p>
    <w:p w14:paraId="14EEF5C0" w14:textId="0082E70E" w:rsidR="00694B19" w:rsidRPr="004B5BD1" w:rsidRDefault="00AB6C9F" w:rsidP="00C75BF8">
      <w:pPr>
        <w:pStyle w:val="paragraph"/>
        <w:tabs>
          <w:tab w:val="left" w:pos="540"/>
        </w:tabs>
        <w:spacing w:before="0" w:beforeAutospacing="0" w:after="0" w:afterAutospacing="0"/>
        <w:textAlignment w:val="baseline"/>
        <w:rPr>
          <w:rStyle w:val="normaltextrun"/>
          <w:rFonts w:ascii="Montserrat" w:hAnsi="Montserrat" w:cs="Arial"/>
          <w:color w:val="000000" w:themeColor="text1"/>
          <w:sz w:val="20"/>
          <w:szCs w:val="20"/>
        </w:rPr>
      </w:pPr>
      <w:r w:rsidRPr="004B5BD1">
        <w:rPr>
          <w:rStyle w:val="normaltextrun"/>
          <w:rFonts w:ascii="Montserrat" w:hAnsi="Montserrat" w:cs="Arial"/>
          <w:sz w:val="20"/>
          <w:szCs w:val="20"/>
        </w:rPr>
        <w:t>P.O. Box 1236</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normaltextrun"/>
          <w:rFonts w:ascii="Montserrat" w:hAnsi="Montserrat" w:cs="Arial"/>
          <w:sz w:val="20"/>
          <w:szCs w:val="20"/>
        </w:rPr>
        <w:t>Portland, ME 04104</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scxw146679628"/>
          <w:rFonts w:ascii="Montserrat" w:hAnsi="Montserrat" w:cs="Calibri"/>
          <w:sz w:val="20"/>
          <w:szCs w:val="20"/>
        </w:rPr>
        <w:t> </w:t>
      </w:r>
      <w:r w:rsidRPr="004B5BD1">
        <w:rPr>
          <w:rFonts w:ascii="Montserrat" w:hAnsi="Montserrat" w:cs="Calibri"/>
          <w:sz w:val="20"/>
          <w:szCs w:val="20"/>
        </w:rPr>
        <w:br/>
      </w:r>
      <w:r w:rsidRPr="004B5BD1">
        <w:rPr>
          <w:rStyle w:val="normaltextrun"/>
          <w:rFonts w:ascii="Montserrat" w:hAnsi="Montserrat" w:cs="Arial"/>
          <w:b/>
          <w:bCs/>
          <w:sz w:val="20"/>
          <w:szCs w:val="20"/>
        </w:rPr>
        <w:t>MEDIA RELEASE</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Fonts w:ascii="Montserrat" w:hAnsi="Montserrat" w:cs="Arial"/>
          <w:sz w:val="20"/>
          <w:szCs w:val="20"/>
        </w:rPr>
        <w:br/>
      </w:r>
      <w:r w:rsidR="00177EF3" w:rsidRPr="004B5BD1">
        <w:rPr>
          <w:rStyle w:val="normaltextrun"/>
          <w:rFonts w:ascii="Montserrat" w:hAnsi="Montserrat" w:cs="Arial"/>
          <w:color w:val="000000" w:themeColor="text1"/>
          <w:sz w:val="20"/>
          <w:szCs w:val="20"/>
        </w:rPr>
        <w:fldChar w:fldCharType="begin"/>
      </w:r>
      <w:r w:rsidR="00177EF3" w:rsidRPr="004B5BD1">
        <w:rPr>
          <w:rStyle w:val="normaltextrun"/>
          <w:rFonts w:ascii="Montserrat" w:hAnsi="Montserrat" w:cs="Arial"/>
          <w:color w:val="000000" w:themeColor="text1"/>
          <w:sz w:val="20"/>
          <w:szCs w:val="20"/>
        </w:rPr>
        <w:instrText xml:space="preserve"> DATE \@ "MMMM d, yyyy" </w:instrText>
      </w:r>
      <w:r w:rsidR="00177EF3" w:rsidRPr="004B5BD1">
        <w:rPr>
          <w:rStyle w:val="normaltextrun"/>
          <w:rFonts w:ascii="Montserrat" w:hAnsi="Montserrat" w:cs="Arial"/>
          <w:color w:val="000000" w:themeColor="text1"/>
          <w:sz w:val="20"/>
          <w:szCs w:val="20"/>
        </w:rPr>
        <w:fldChar w:fldCharType="separate"/>
      </w:r>
      <w:r w:rsidR="007D120D">
        <w:rPr>
          <w:rStyle w:val="normaltextrun"/>
          <w:rFonts w:ascii="Montserrat" w:hAnsi="Montserrat" w:cs="Arial"/>
          <w:noProof/>
          <w:color w:val="000000" w:themeColor="text1"/>
          <w:sz w:val="20"/>
          <w:szCs w:val="20"/>
        </w:rPr>
        <w:t>July 2, 2025</w:t>
      </w:r>
      <w:r w:rsidR="00177EF3" w:rsidRPr="004B5BD1">
        <w:rPr>
          <w:rStyle w:val="normaltextrun"/>
          <w:rFonts w:ascii="Montserrat" w:hAnsi="Montserrat" w:cs="Arial"/>
          <w:color w:val="000000" w:themeColor="text1"/>
          <w:sz w:val="20"/>
          <w:szCs w:val="20"/>
        </w:rPr>
        <w:fldChar w:fldCharType="end"/>
      </w:r>
    </w:p>
    <w:p w14:paraId="10BB8CC3" w14:textId="77777777" w:rsidR="00E640EC" w:rsidRPr="004B5BD1" w:rsidRDefault="00E640EC" w:rsidP="53AEFB19">
      <w:pPr>
        <w:pStyle w:val="paragraph"/>
        <w:spacing w:before="0" w:beforeAutospacing="0" w:after="0" w:afterAutospacing="0"/>
        <w:textAlignment w:val="baseline"/>
        <w:rPr>
          <w:rStyle w:val="normaltextrun"/>
          <w:rFonts w:ascii="Montserrat" w:hAnsi="Montserrat" w:cs="Arial"/>
          <w:color w:val="000000" w:themeColor="text1"/>
          <w:sz w:val="20"/>
          <w:szCs w:val="20"/>
        </w:rPr>
      </w:pPr>
    </w:p>
    <w:p w14:paraId="562D0DE4" w14:textId="77777777" w:rsidR="00AB6C9F" w:rsidRPr="004B5BD1" w:rsidRDefault="00AB6C9F" w:rsidP="00AB6C9F">
      <w:pPr>
        <w:pStyle w:val="paragraph"/>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b/>
          <w:bCs/>
          <w:sz w:val="20"/>
          <w:szCs w:val="20"/>
          <w:u w:val="single"/>
        </w:rPr>
        <w:t>For More Information:</w:t>
      </w:r>
      <w:r w:rsidRPr="004B5BD1">
        <w:rPr>
          <w:rStyle w:val="eop"/>
          <w:rFonts w:ascii="Montserrat" w:hAnsi="Montserrat" w:cs="Arial"/>
          <w:sz w:val="20"/>
          <w:szCs w:val="20"/>
        </w:rPr>
        <w:t> </w:t>
      </w:r>
    </w:p>
    <w:p w14:paraId="173ADEBB" w14:textId="268C0919" w:rsidR="00AB6C9F" w:rsidRPr="004B5BD1" w:rsidRDefault="00AB6C9F" w:rsidP="00AB6C9F">
      <w:pPr>
        <w:pStyle w:val="paragraph"/>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sz w:val="20"/>
          <w:szCs w:val="20"/>
        </w:rPr>
        <w:t>Sarah Farwell</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normaltextrun"/>
          <w:rFonts w:ascii="Montserrat" w:hAnsi="Montserrat" w:cs="Arial"/>
          <w:sz w:val="20"/>
          <w:szCs w:val="20"/>
        </w:rPr>
        <w:t>Director of Marketing</w:t>
      </w:r>
      <w:r w:rsidRPr="004B5BD1">
        <w:rPr>
          <w:rStyle w:val="eop"/>
          <w:rFonts w:ascii="Montserrat" w:hAnsi="Montserrat" w:cs="Arial"/>
          <w:sz w:val="20"/>
          <w:szCs w:val="20"/>
        </w:rPr>
        <w:t> </w:t>
      </w:r>
    </w:p>
    <w:p w14:paraId="5D6183F0" w14:textId="44625847" w:rsidR="00AB6C9F" w:rsidRPr="004B5BD1" w:rsidRDefault="00AB6C9F" w:rsidP="00AB6C9F">
      <w:pPr>
        <w:pStyle w:val="paragraph"/>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sz w:val="20"/>
          <w:szCs w:val="20"/>
        </w:rPr>
        <w:t>800-341-0180, Ext. 245</w:t>
      </w:r>
      <w:r w:rsidRPr="004B5BD1">
        <w:rPr>
          <w:rStyle w:val="eop"/>
          <w:rFonts w:ascii="Montserrat" w:hAnsi="Montserrat" w:cs="Arial"/>
          <w:sz w:val="20"/>
          <w:szCs w:val="20"/>
        </w:rPr>
        <w:t>  </w:t>
      </w:r>
    </w:p>
    <w:p w14:paraId="52E2A73C" w14:textId="77777777"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p>
    <w:p w14:paraId="31A06000" w14:textId="60CF14AC"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eop"/>
          <w:rFonts w:ascii="Montserrat" w:hAnsi="Montserrat" w:cs="Arial"/>
          <w:sz w:val="20"/>
          <w:szCs w:val="20"/>
        </w:rPr>
        <w:t>Michelle Broderick</w:t>
      </w:r>
    </w:p>
    <w:p w14:paraId="085DE63C" w14:textId="180FEB56"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eop"/>
          <w:rFonts w:ascii="Montserrat" w:hAnsi="Montserrat" w:cs="Arial"/>
          <w:sz w:val="20"/>
          <w:szCs w:val="20"/>
        </w:rPr>
        <w:t>Corporate Marketing Specialist</w:t>
      </w:r>
    </w:p>
    <w:p w14:paraId="3C65669B" w14:textId="380556B9"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sz w:val="20"/>
          <w:szCs w:val="20"/>
        </w:rPr>
        <w:t xml:space="preserve">800-341-0180, Ext. </w:t>
      </w:r>
      <w:r w:rsidR="004E13CE" w:rsidRPr="004B5BD1">
        <w:rPr>
          <w:rStyle w:val="normaltextrun"/>
          <w:rFonts w:ascii="Montserrat" w:hAnsi="Montserrat" w:cs="Arial"/>
          <w:sz w:val="20"/>
          <w:szCs w:val="20"/>
        </w:rPr>
        <w:t>325</w:t>
      </w:r>
      <w:r w:rsidRPr="004B5BD1">
        <w:rPr>
          <w:rStyle w:val="eop"/>
          <w:rFonts w:ascii="Montserrat" w:hAnsi="Montserrat" w:cs="Arial"/>
          <w:sz w:val="20"/>
          <w:szCs w:val="20"/>
        </w:rPr>
        <w:t>  </w:t>
      </w:r>
    </w:p>
    <w:p w14:paraId="00E852F6" w14:textId="77777777" w:rsidR="000A5FB2" w:rsidRPr="004B5BD1" w:rsidRDefault="000A5FB2" w:rsidP="00AB6C9F">
      <w:pPr>
        <w:pStyle w:val="paragraph"/>
        <w:spacing w:before="0" w:beforeAutospacing="0" w:after="0" w:afterAutospacing="0"/>
        <w:textAlignment w:val="baseline"/>
        <w:rPr>
          <w:rFonts w:ascii="Montserrat" w:hAnsi="Montserrat" w:cs="Segoe UI"/>
          <w:sz w:val="20"/>
          <w:szCs w:val="20"/>
        </w:rPr>
      </w:pPr>
    </w:p>
    <w:p w14:paraId="05585F78" w14:textId="77777777" w:rsidR="00AB6C9F" w:rsidRPr="004B5BD1" w:rsidRDefault="00AB6C9F" w:rsidP="00AB6C9F">
      <w:pPr>
        <w:pStyle w:val="paragraph"/>
        <w:spacing w:before="0" w:beforeAutospacing="0" w:after="0" w:afterAutospacing="0"/>
        <w:jc w:val="center"/>
        <w:textAlignment w:val="baseline"/>
        <w:rPr>
          <w:rFonts w:ascii="Montserrat" w:hAnsi="Montserrat" w:cs="Segoe UI"/>
          <w:sz w:val="20"/>
          <w:szCs w:val="20"/>
        </w:rPr>
      </w:pPr>
      <w:r w:rsidRPr="004B5BD1">
        <w:rPr>
          <w:rStyle w:val="eop"/>
          <w:rFonts w:ascii="Montserrat" w:hAnsi="Montserrat" w:cs="Arial"/>
          <w:sz w:val="20"/>
          <w:szCs w:val="20"/>
        </w:rPr>
        <w:t> </w:t>
      </w:r>
    </w:p>
    <w:p w14:paraId="5ECAD2B0" w14:textId="6953C30C" w:rsidR="00DE0DFA" w:rsidRPr="004B5BD1" w:rsidRDefault="008368F7" w:rsidP="007450E0">
      <w:pPr>
        <w:spacing w:after="0" w:line="240" w:lineRule="auto"/>
        <w:jc w:val="center"/>
        <w:rPr>
          <w:rFonts w:ascii="Montserrat" w:hAnsi="Montserrat" w:cs="Arial"/>
          <w:b/>
          <w:bCs/>
          <w:sz w:val="20"/>
          <w:szCs w:val="20"/>
        </w:rPr>
      </w:pPr>
      <w:r>
        <w:rPr>
          <w:rFonts w:ascii="Montserrat" w:hAnsi="Montserrat" w:cs="Arial"/>
          <w:b/>
          <w:bCs/>
          <w:sz w:val="20"/>
          <w:szCs w:val="20"/>
        </w:rPr>
        <w:t>Acadia</w:t>
      </w:r>
      <w:r w:rsidR="007C7A7A">
        <w:rPr>
          <w:rFonts w:ascii="Montserrat" w:hAnsi="Montserrat" w:cs="Arial"/>
          <w:b/>
          <w:bCs/>
          <w:sz w:val="20"/>
          <w:szCs w:val="20"/>
        </w:rPr>
        <w:t xml:space="preserve"> Federal Credit Union </w:t>
      </w:r>
      <w:r w:rsidR="00796AAE">
        <w:rPr>
          <w:rFonts w:ascii="Montserrat" w:hAnsi="Montserrat" w:cs="Arial"/>
          <w:b/>
          <w:bCs/>
          <w:sz w:val="20"/>
          <w:szCs w:val="20"/>
        </w:rPr>
        <w:t>Extends Longstanding</w:t>
      </w:r>
      <w:r w:rsidR="007C7A7A">
        <w:rPr>
          <w:rFonts w:ascii="Montserrat" w:hAnsi="Montserrat" w:cs="Arial"/>
          <w:b/>
          <w:bCs/>
          <w:sz w:val="20"/>
          <w:szCs w:val="20"/>
        </w:rPr>
        <w:t xml:space="preserve"> Partnership with Synergent</w:t>
      </w:r>
      <w:r w:rsidR="000464CC" w:rsidRPr="004B5BD1">
        <w:rPr>
          <w:rFonts w:ascii="Montserrat" w:hAnsi="Montserrat" w:cs="Arial"/>
          <w:b/>
          <w:bCs/>
          <w:sz w:val="20"/>
          <w:szCs w:val="20"/>
        </w:rPr>
        <w:br/>
      </w:r>
      <w:r w:rsidR="007C7A7A">
        <w:rPr>
          <w:rFonts w:ascii="Montserrat" w:hAnsi="Montserrat" w:cs="Arial"/>
          <w:i/>
          <w:iCs/>
          <w:sz w:val="20"/>
          <w:szCs w:val="20"/>
        </w:rPr>
        <w:t xml:space="preserve">10-year renewal signed with </w:t>
      </w:r>
      <w:r w:rsidR="00DE0DFA" w:rsidRPr="004B5BD1">
        <w:rPr>
          <w:rFonts w:ascii="Montserrat" w:hAnsi="Montserrat" w:cs="Arial"/>
          <w:i/>
          <w:iCs/>
          <w:sz w:val="20"/>
          <w:szCs w:val="20"/>
        </w:rPr>
        <w:t xml:space="preserve">Synergent </w:t>
      </w:r>
      <w:r w:rsidR="007C7A7A">
        <w:rPr>
          <w:rFonts w:ascii="Montserrat" w:hAnsi="Montserrat" w:cs="Arial"/>
          <w:i/>
          <w:iCs/>
          <w:sz w:val="20"/>
          <w:szCs w:val="20"/>
        </w:rPr>
        <w:t>for</w:t>
      </w:r>
      <w:r w:rsidR="00DE0DFA" w:rsidRPr="004B5BD1">
        <w:rPr>
          <w:rFonts w:ascii="Montserrat" w:hAnsi="Montserrat" w:cs="Arial"/>
          <w:i/>
          <w:iCs/>
          <w:sz w:val="20"/>
          <w:szCs w:val="20"/>
        </w:rPr>
        <w:t xml:space="preserve"> </w:t>
      </w:r>
      <w:r w:rsidR="0036218B" w:rsidRPr="004B5BD1">
        <w:rPr>
          <w:rFonts w:ascii="Montserrat" w:hAnsi="Montserrat" w:cs="Arial"/>
          <w:i/>
          <w:iCs/>
          <w:sz w:val="20"/>
          <w:szCs w:val="20"/>
        </w:rPr>
        <w:t>Jack Henry</w:t>
      </w:r>
      <w:r w:rsidR="00FE2878" w:rsidRPr="004B5BD1">
        <w:rPr>
          <w:rFonts w:ascii="Montserrat" w:hAnsi="Montserrat" w:cs="Arial"/>
          <w:i/>
          <w:iCs/>
          <w:sz w:val="20"/>
          <w:szCs w:val="20"/>
        </w:rPr>
        <w:t>™</w:t>
      </w:r>
      <w:r w:rsidR="0036218B" w:rsidRPr="004B5BD1">
        <w:rPr>
          <w:rFonts w:ascii="Montserrat" w:hAnsi="Montserrat" w:cs="Arial"/>
          <w:i/>
          <w:iCs/>
          <w:sz w:val="20"/>
          <w:szCs w:val="20"/>
        </w:rPr>
        <w:t xml:space="preserve"> Symitar</w:t>
      </w:r>
      <w:r w:rsidR="00FE2878" w:rsidRPr="004B5BD1">
        <w:rPr>
          <w:rFonts w:ascii="Montserrat" w:hAnsi="Montserrat" w:cs="Arial"/>
          <w:i/>
          <w:iCs/>
          <w:sz w:val="20"/>
          <w:szCs w:val="20"/>
          <w:vertAlign w:val="superscript"/>
        </w:rPr>
        <w:t>®</w:t>
      </w:r>
      <w:r w:rsidR="0036218B" w:rsidRPr="004B5BD1">
        <w:rPr>
          <w:rFonts w:ascii="Montserrat" w:hAnsi="Montserrat" w:cs="Arial"/>
          <w:i/>
          <w:iCs/>
          <w:sz w:val="20"/>
          <w:szCs w:val="20"/>
        </w:rPr>
        <w:t xml:space="preserve"> </w:t>
      </w:r>
      <w:r w:rsidR="00B36716" w:rsidRPr="004B5BD1">
        <w:rPr>
          <w:rFonts w:ascii="Montserrat" w:hAnsi="Montserrat" w:cs="Arial"/>
          <w:i/>
          <w:iCs/>
          <w:sz w:val="20"/>
          <w:szCs w:val="20"/>
        </w:rPr>
        <w:t>c</w:t>
      </w:r>
      <w:r w:rsidR="0036218B" w:rsidRPr="004B5BD1">
        <w:rPr>
          <w:rFonts w:ascii="Montserrat" w:hAnsi="Montserrat" w:cs="Arial"/>
          <w:i/>
          <w:iCs/>
          <w:sz w:val="20"/>
          <w:szCs w:val="20"/>
        </w:rPr>
        <w:t xml:space="preserve">ore </w:t>
      </w:r>
      <w:r w:rsidR="00B36716" w:rsidRPr="004B5BD1">
        <w:rPr>
          <w:rFonts w:ascii="Montserrat" w:hAnsi="Montserrat" w:cs="Arial"/>
          <w:i/>
          <w:iCs/>
          <w:sz w:val="20"/>
          <w:szCs w:val="20"/>
        </w:rPr>
        <w:t>p</w:t>
      </w:r>
      <w:r w:rsidR="0036218B" w:rsidRPr="004B5BD1">
        <w:rPr>
          <w:rFonts w:ascii="Montserrat" w:hAnsi="Montserrat" w:cs="Arial"/>
          <w:i/>
          <w:iCs/>
          <w:sz w:val="20"/>
          <w:szCs w:val="20"/>
        </w:rPr>
        <w:t>rocessing</w:t>
      </w:r>
      <w:r w:rsidR="00496486" w:rsidRPr="004B5BD1">
        <w:rPr>
          <w:rFonts w:ascii="Montserrat" w:hAnsi="Montserrat" w:cs="Arial"/>
          <w:i/>
          <w:iCs/>
          <w:sz w:val="20"/>
          <w:szCs w:val="20"/>
        </w:rPr>
        <w:t xml:space="preserve">, </w:t>
      </w:r>
      <w:r w:rsidR="007C7A7A">
        <w:rPr>
          <w:rFonts w:ascii="Montserrat" w:hAnsi="Montserrat" w:cs="Arial"/>
          <w:i/>
          <w:iCs/>
          <w:sz w:val="20"/>
          <w:szCs w:val="20"/>
        </w:rPr>
        <w:t xml:space="preserve">and five-year renewals signed for </w:t>
      </w:r>
      <w:r>
        <w:rPr>
          <w:rFonts w:ascii="Montserrat" w:hAnsi="Montserrat" w:cs="Arial"/>
          <w:i/>
          <w:iCs/>
          <w:sz w:val="20"/>
          <w:szCs w:val="20"/>
        </w:rPr>
        <w:t>check processing and mobile deposit capture</w:t>
      </w:r>
      <w:r w:rsidR="007C7A7A">
        <w:rPr>
          <w:rFonts w:ascii="Montserrat" w:hAnsi="Montserrat" w:cs="Arial"/>
          <w:i/>
          <w:iCs/>
          <w:sz w:val="20"/>
          <w:szCs w:val="20"/>
        </w:rPr>
        <w:t xml:space="preserve"> </w:t>
      </w:r>
    </w:p>
    <w:p w14:paraId="1DBD5A1E" w14:textId="77777777" w:rsidR="00AB6C9F" w:rsidRPr="004B5BD1" w:rsidRDefault="00AB6C9F" w:rsidP="007450E0">
      <w:pPr>
        <w:pStyle w:val="paragraph"/>
        <w:spacing w:before="0" w:beforeAutospacing="0" w:after="0" w:afterAutospacing="0"/>
        <w:jc w:val="center"/>
        <w:textAlignment w:val="baseline"/>
        <w:rPr>
          <w:rFonts w:ascii="Montserrat" w:hAnsi="Montserrat" w:cs="Segoe UI"/>
          <w:sz w:val="20"/>
          <w:szCs w:val="20"/>
        </w:rPr>
      </w:pPr>
    </w:p>
    <w:p w14:paraId="4FE4CEF6" w14:textId="20E56AD2" w:rsidR="00975129" w:rsidRDefault="00AB6C9F" w:rsidP="007450E0">
      <w:pPr>
        <w:pStyle w:val="paragraph"/>
        <w:spacing w:before="0" w:beforeAutospacing="0" w:after="0" w:afterAutospacing="0"/>
        <w:textAlignment w:val="baseline"/>
        <w:rPr>
          <w:rFonts w:ascii="Montserrat" w:hAnsi="Montserrat" w:cs="Arial"/>
          <w:sz w:val="20"/>
          <w:szCs w:val="20"/>
        </w:rPr>
      </w:pPr>
      <w:bookmarkStart w:id="0" w:name="_Hlk191632774"/>
      <w:r w:rsidRPr="004B5BD1">
        <w:rPr>
          <w:rStyle w:val="normaltextrun"/>
          <w:rFonts w:ascii="Montserrat" w:hAnsi="Montserrat" w:cs="Arial"/>
          <w:sz w:val="20"/>
          <w:szCs w:val="20"/>
        </w:rPr>
        <w:t xml:space="preserve">(WESTBROOK, ME) – </w:t>
      </w:r>
      <w:hyperlink r:id="rId10">
        <w:r w:rsidRPr="00CF7DBD">
          <w:rPr>
            <w:rStyle w:val="normaltextrun"/>
            <w:rFonts w:ascii="Montserrat" w:hAnsi="Montserrat" w:cs="Arial"/>
            <w:color w:val="006FFF" w:themeColor="accent3"/>
            <w:sz w:val="20"/>
            <w:szCs w:val="20"/>
          </w:rPr>
          <w:t>Synergent</w:t>
        </w:r>
        <w:r w:rsidRPr="00CF7DBD">
          <w:rPr>
            <w:rStyle w:val="normaltextrun"/>
            <w:rFonts w:ascii="Montserrat" w:hAnsi="Montserrat" w:cs="Arial"/>
            <w:color w:val="006FFF" w:themeColor="accent3"/>
            <w:sz w:val="20"/>
            <w:szCs w:val="20"/>
            <w:vertAlign w:val="superscript"/>
          </w:rPr>
          <w:t>®</w:t>
        </w:r>
      </w:hyperlink>
      <w:r w:rsidR="00975129">
        <w:rPr>
          <w:rStyle w:val="normaltextrun"/>
          <w:rFonts w:ascii="Montserrat" w:hAnsi="Montserrat" w:cs="Arial"/>
          <w:sz w:val="20"/>
          <w:szCs w:val="20"/>
        </w:rPr>
        <w:t xml:space="preserve"> </w:t>
      </w:r>
      <w:r w:rsidR="00552D4B">
        <w:rPr>
          <w:rStyle w:val="normaltextrun"/>
          <w:rFonts w:ascii="Montserrat" w:hAnsi="Montserrat" w:cs="Arial"/>
          <w:sz w:val="20"/>
          <w:szCs w:val="20"/>
        </w:rPr>
        <w:t xml:space="preserve">is pleased to announce the </w:t>
      </w:r>
      <w:r w:rsidR="00975129">
        <w:rPr>
          <w:rStyle w:val="normaltextrun"/>
          <w:rFonts w:ascii="Montserrat" w:hAnsi="Montserrat" w:cs="Arial"/>
          <w:sz w:val="20"/>
          <w:szCs w:val="20"/>
        </w:rPr>
        <w:t xml:space="preserve">renewal of its partnership with </w:t>
      </w:r>
      <w:hyperlink r:id="rId11" w:history="1">
        <w:r w:rsidR="008368F7" w:rsidRPr="00CF7DBD">
          <w:rPr>
            <w:rStyle w:val="Hyperlink"/>
            <w:rFonts w:ascii="Montserrat" w:hAnsi="Montserrat" w:cs="Arial"/>
            <w:sz w:val="20"/>
            <w:szCs w:val="20"/>
            <w:u w:val="none"/>
          </w:rPr>
          <w:t>Acadia Federal Credit Union</w:t>
        </w:r>
      </w:hyperlink>
      <w:r w:rsidR="008368F7">
        <w:rPr>
          <w:rStyle w:val="normaltextrun"/>
          <w:rFonts w:ascii="Montserrat" w:hAnsi="Montserrat" w:cs="Arial"/>
          <w:sz w:val="20"/>
          <w:szCs w:val="20"/>
        </w:rPr>
        <w:t xml:space="preserve"> </w:t>
      </w:r>
      <w:r w:rsidR="00975129">
        <w:rPr>
          <w:rStyle w:val="normaltextrun"/>
          <w:rFonts w:ascii="Montserrat" w:hAnsi="Montserrat" w:cs="Arial"/>
          <w:sz w:val="20"/>
          <w:szCs w:val="20"/>
        </w:rPr>
        <w:t>through a</w:t>
      </w:r>
      <w:r w:rsidR="008D4B3A">
        <w:rPr>
          <w:rStyle w:val="normaltextrun"/>
          <w:rFonts w:ascii="Montserrat" w:hAnsi="Montserrat" w:cs="Arial"/>
          <w:sz w:val="20"/>
          <w:szCs w:val="20"/>
        </w:rPr>
        <w:t xml:space="preserve"> new ten</w:t>
      </w:r>
      <w:r w:rsidR="00975129">
        <w:rPr>
          <w:rStyle w:val="normaltextrun"/>
          <w:rFonts w:ascii="Montserrat" w:hAnsi="Montserrat" w:cs="Arial"/>
          <w:sz w:val="20"/>
          <w:szCs w:val="20"/>
        </w:rPr>
        <w:t>-year agreement for host</w:t>
      </w:r>
      <w:r w:rsidR="00112328" w:rsidRPr="004B5BD1">
        <w:rPr>
          <w:rStyle w:val="normaltextrun"/>
          <w:rFonts w:ascii="Montserrat" w:hAnsi="Montserrat" w:cs="Arial"/>
          <w:sz w:val="20"/>
          <w:szCs w:val="20"/>
        </w:rPr>
        <w:t>ed</w:t>
      </w:r>
      <w:r w:rsidR="00A36FC1" w:rsidRPr="004B5BD1">
        <w:rPr>
          <w:rStyle w:val="normaltextrun"/>
          <w:rFonts w:ascii="Montserrat" w:hAnsi="Montserrat" w:cs="Arial"/>
          <w:sz w:val="20"/>
          <w:szCs w:val="20"/>
        </w:rPr>
        <w:t xml:space="preserve"> </w:t>
      </w:r>
      <w:hyperlink r:id="rId12">
        <w:r w:rsidRPr="00CF7DBD">
          <w:rPr>
            <w:rStyle w:val="normaltextrun"/>
            <w:rFonts w:ascii="Montserrat" w:hAnsi="Montserrat" w:cs="Arial"/>
            <w:color w:val="006FFF" w:themeColor="accent3"/>
            <w:sz w:val="20"/>
            <w:szCs w:val="20"/>
          </w:rPr>
          <w:t>Jack Henry™</w:t>
        </w:r>
      </w:hyperlink>
      <w:r w:rsidRPr="00CF7DBD">
        <w:rPr>
          <w:rStyle w:val="normaltextrun"/>
          <w:rFonts w:ascii="Montserrat" w:hAnsi="Montserrat" w:cs="Arial"/>
          <w:color w:val="006FFF" w:themeColor="accent3"/>
          <w:sz w:val="20"/>
          <w:szCs w:val="20"/>
        </w:rPr>
        <w:t xml:space="preserve"> </w:t>
      </w:r>
      <w:hyperlink r:id="rId13">
        <w:r w:rsidRPr="00CF7DBD">
          <w:rPr>
            <w:rStyle w:val="normaltextrun"/>
            <w:rFonts w:ascii="Montserrat" w:hAnsi="Montserrat" w:cs="Arial"/>
            <w:color w:val="006FFF" w:themeColor="accent3"/>
            <w:sz w:val="20"/>
            <w:szCs w:val="20"/>
          </w:rPr>
          <w:t>Symitar</w:t>
        </w:r>
        <w:r w:rsidRPr="00CF7DBD">
          <w:rPr>
            <w:rStyle w:val="normaltextrun"/>
            <w:rFonts w:ascii="Montserrat" w:hAnsi="Montserrat" w:cs="Arial"/>
            <w:color w:val="006FFF" w:themeColor="accent3"/>
            <w:sz w:val="20"/>
            <w:szCs w:val="20"/>
            <w:vertAlign w:val="superscript"/>
          </w:rPr>
          <w:t>®</w:t>
        </w:r>
      </w:hyperlink>
      <w:r w:rsidRPr="004B5BD1">
        <w:rPr>
          <w:rStyle w:val="normaltextrun"/>
          <w:rFonts w:ascii="Montserrat" w:hAnsi="Montserrat" w:cs="Arial"/>
          <w:sz w:val="20"/>
          <w:szCs w:val="20"/>
        </w:rPr>
        <w:t xml:space="preserve"> core processin</w:t>
      </w:r>
      <w:r w:rsidR="00A36FC1" w:rsidRPr="004B5BD1">
        <w:rPr>
          <w:rStyle w:val="normaltextrun"/>
          <w:rFonts w:ascii="Montserrat" w:hAnsi="Montserrat" w:cs="Arial"/>
          <w:sz w:val="20"/>
          <w:szCs w:val="20"/>
        </w:rPr>
        <w:t>g</w:t>
      </w:r>
      <w:r w:rsidR="00233346">
        <w:rPr>
          <w:rStyle w:val="normaltextrun"/>
          <w:rFonts w:ascii="Montserrat" w:hAnsi="Montserrat" w:cs="Arial"/>
          <w:sz w:val="20"/>
          <w:szCs w:val="20"/>
        </w:rPr>
        <w:t xml:space="preserve">. </w:t>
      </w:r>
      <w:bookmarkEnd w:id="0"/>
      <w:r w:rsidR="00ED7195" w:rsidRPr="00ED7195">
        <w:rPr>
          <w:rFonts w:ascii="Montserrat" w:hAnsi="Montserrat" w:cs="Arial"/>
          <w:sz w:val="20"/>
          <w:szCs w:val="20"/>
        </w:rPr>
        <w:t>The credit union has also renewed five-year agreements for check processing and mobile deposit capture, and recently signed a five-year renewal agreement for integrated debit and credit card services. This extension marks the continuation of a nearly 20-year collaboration focused on operational excellence and shared growth. It also coincides with a leadership transition at Acadia FCU, as the credit union enters its next phase of strategic development.</w:t>
      </w:r>
    </w:p>
    <w:p w14:paraId="134A6665" w14:textId="77777777" w:rsidR="00FF4866" w:rsidRDefault="00FF4866" w:rsidP="007450E0">
      <w:pPr>
        <w:pStyle w:val="paragraph"/>
        <w:spacing w:before="0" w:beforeAutospacing="0" w:after="0" w:afterAutospacing="0"/>
        <w:textAlignment w:val="baseline"/>
        <w:rPr>
          <w:rStyle w:val="normaltextrun"/>
          <w:rFonts w:ascii="Montserrat" w:hAnsi="Montserrat" w:cs="Arial"/>
          <w:sz w:val="20"/>
          <w:szCs w:val="20"/>
        </w:rPr>
      </w:pPr>
    </w:p>
    <w:p w14:paraId="65E6D9F0" w14:textId="513872DE" w:rsidR="00975129" w:rsidRDefault="00FF4866" w:rsidP="007450E0">
      <w:pPr>
        <w:pStyle w:val="paragraph"/>
        <w:shd w:val="clear" w:color="auto" w:fill="FFFFFF" w:themeFill="background1"/>
        <w:spacing w:before="0" w:beforeAutospacing="0" w:after="0" w:afterAutospacing="0"/>
        <w:textAlignment w:val="baseline"/>
        <w:rPr>
          <w:rFonts w:ascii="Montserrat" w:hAnsi="Montserrat" w:cs="Arial"/>
          <w:sz w:val="20"/>
          <w:szCs w:val="20"/>
        </w:rPr>
      </w:pPr>
      <w:r w:rsidRPr="00FF4866">
        <w:rPr>
          <w:rFonts w:ascii="Montserrat" w:hAnsi="Montserrat" w:cs="Arial"/>
          <w:sz w:val="20"/>
          <w:szCs w:val="20"/>
        </w:rPr>
        <w:t xml:space="preserve">“Taking on this role has given me an even greater appreciation for the partnerships that have helped shape who we are,” said Joey Cannan, newly appointed President and CEO of Acadia Federal Credit Union. “Synergent has always understood our credit union and </w:t>
      </w:r>
      <w:r>
        <w:rPr>
          <w:rFonts w:ascii="Montserrat" w:hAnsi="Montserrat" w:cs="Arial"/>
          <w:sz w:val="20"/>
          <w:szCs w:val="20"/>
        </w:rPr>
        <w:t>what’s important to the p</w:t>
      </w:r>
      <w:r w:rsidRPr="00FF4866">
        <w:rPr>
          <w:rFonts w:ascii="Montserrat" w:hAnsi="Montserrat" w:cs="Arial"/>
          <w:sz w:val="20"/>
          <w:szCs w:val="20"/>
        </w:rPr>
        <w:t xml:space="preserve">eople we serve. This renewal is not just about technology and support. It’s about maintaining a partnership that helps us serve our members across Aroostook County and northern Maine while staying </w:t>
      </w:r>
      <w:r w:rsidR="00351220">
        <w:rPr>
          <w:rFonts w:ascii="Montserrat" w:hAnsi="Montserrat" w:cs="Arial"/>
          <w:sz w:val="20"/>
          <w:szCs w:val="20"/>
        </w:rPr>
        <w:t>connected</w:t>
      </w:r>
      <w:r w:rsidRPr="00FF4866">
        <w:rPr>
          <w:rFonts w:ascii="Montserrat" w:hAnsi="Montserrat" w:cs="Arial"/>
          <w:sz w:val="20"/>
          <w:szCs w:val="20"/>
        </w:rPr>
        <w:t xml:space="preserve"> </w:t>
      </w:r>
      <w:r w:rsidR="00351220">
        <w:rPr>
          <w:rFonts w:ascii="Montserrat" w:hAnsi="Montserrat" w:cs="Arial"/>
          <w:sz w:val="20"/>
          <w:szCs w:val="20"/>
        </w:rPr>
        <w:t>to</w:t>
      </w:r>
      <w:r w:rsidRPr="00FF4866">
        <w:rPr>
          <w:rFonts w:ascii="Montserrat" w:hAnsi="Montserrat" w:cs="Arial"/>
          <w:sz w:val="20"/>
          <w:szCs w:val="20"/>
        </w:rPr>
        <w:t xml:space="preserve"> the communities that have always been at the heart of our mission.”</w:t>
      </w:r>
    </w:p>
    <w:p w14:paraId="73773EF4" w14:textId="77777777" w:rsidR="00FF4866" w:rsidRPr="00975129" w:rsidRDefault="00FF4866" w:rsidP="007450E0">
      <w:pPr>
        <w:pStyle w:val="paragraph"/>
        <w:shd w:val="clear" w:color="auto" w:fill="FFFFFF" w:themeFill="background1"/>
        <w:spacing w:before="0" w:beforeAutospacing="0" w:after="0" w:afterAutospacing="0"/>
        <w:textAlignment w:val="baseline"/>
        <w:rPr>
          <w:rFonts w:ascii="Montserrat" w:hAnsi="Montserrat" w:cs="Arial"/>
          <w:sz w:val="20"/>
          <w:szCs w:val="20"/>
        </w:rPr>
      </w:pPr>
    </w:p>
    <w:p w14:paraId="1586F218" w14:textId="23F561A8" w:rsidR="00FF4866" w:rsidRDefault="00FF4866" w:rsidP="007450E0">
      <w:pPr>
        <w:pStyle w:val="paragraph"/>
        <w:shd w:val="clear" w:color="auto" w:fill="FFFFFF" w:themeFill="background1"/>
        <w:spacing w:before="0" w:beforeAutospacing="0" w:after="0" w:afterAutospacing="0"/>
        <w:textAlignment w:val="baseline"/>
        <w:rPr>
          <w:rFonts w:ascii="Montserrat" w:hAnsi="Montserrat" w:cs="Arial"/>
          <w:sz w:val="20"/>
          <w:szCs w:val="20"/>
        </w:rPr>
      </w:pPr>
      <w:r>
        <w:rPr>
          <w:rFonts w:ascii="Montserrat" w:hAnsi="Montserrat" w:cs="Arial"/>
          <w:sz w:val="20"/>
          <w:szCs w:val="20"/>
        </w:rPr>
        <w:t xml:space="preserve">Founded in </w:t>
      </w:r>
      <w:r w:rsidRPr="00FF4866">
        <w:rPr>
          <w:rFonts w:ascii="Montserrat" w:hAnsi="Montserrat" w:cs="Arial"/>
          <w:sz w:val="20"/>
          <w:szCs w:val="20"/>
        </w:rPr>
        <w:t>Aroostook County and closely tied to the people of northern Maine, Acadia FCU delivers more than financial services. Its mission of community-focused, personalized support remains central as the credit union evolves and looks ahead.</w:t>
      </w:r>
    </w:p>
    <w:p w14:paraId="20FAC96D" w14:textId="77777777" w:rsidR="00FF4866" w:rsidRPr="00FF4866" w:rsidRDefault="00FF4866" w:rsidP="007450E0">
      <w:pPr>
        <w:pStyle w:val="paragraph"/>
        <w:shd w:val="clear" w:color="auto" w:fill="FFFFFF" w:themeFill="background1"/>
        <w:spacing w:before="0" w:beforeAutospacing="0" w:after="0" w:afterAutospacing="0"/>
        <w:textAlignment w:val="baseline"/>
        <w:rPr>
          <w:rFonts w:ascii="Montserrat" w:hAnsi="Montserrat" w:cs="Arial"/>
          <w:sz w:val="20"/>
          <w:szCs w:val="20"/>
        </w:rPr>
      </w:pPr>
    </w:p>
    <w:p w14:paraId="75024D92" w14:textId="77777777" w:rsidR="00FF4866" w:rsidRPr="00FF4866" w:rsidRDefault="00FF4866" w:rsidP="007450E0">
      <w:pPr>
        <w:pStyle w:val="paragraph"/>
        <w:shd w:val="clear" w:color="auto" w:fill="FFFFFF" w:themeFill="background1"/>
        <w:spacing w:before="0" w:beforeAutospacing="0" w:after="0" w:afterAutospacing="0"/>
        <w:textAlignment w:val="baseline"/>
        <w:rPr>
          <w:rFonts w:ascii="Montserrat" w:hAnsi="Montserrat" w:cs="Arial"/>
          <w:sz w:val="20"/>
          <w:szCs w:val="20"/>
        </w:rPr>
      </w:pPr>
      <w:r w:rsidRPr="00FF4866">
        <w:rPr>
          <w:rFonts w:ascii="Montserrat" w:hAnsi="Montserrat" w:cs="Arial"/>
          <w:sz w:val="20"/>
          <w:szCs w:val="20"/>
        </w:rPr>
        <w:lastRenderedPageBreak/>
        <w:t>“Our work with Acadia is built on trust, mutual respect, and a shared commitment to doing what is right for members,” said Tyler Hudson, President of Synergent. “We’ve been proud to partner with Acadia for nearly two decades, and that long-term relationship is something we truly value. As Joey steps into leadership, we’re excited to keep supporting their team with the technology and service that reflect their values and strengthen their impact across the region.”</w:t>
      </w:r>
    </w:p>
    <w:p w14:paraId="59916884" w14:textId="77777777" w:rsidR="00975129" w:rsidRPr="00281AFE" w:rsidRDefault="00975129" w:rsidP="007450E0">
      <w:pPr>
        <w:pStyle w:val="paragraph"/>
        <w:shd w:val="clear" w:color="auto" w:fill="FFFFFF" w:themeFill="background1"/>
        <w:spacing w:before="0" w:beforeAutospacing="0" w:after="0" w:afterAutospacing="0"/>
        <w:textAlignment w:val="baseline"/>
        <w:rPr>
          <w:rFonts w:ascii="Montserrat" w:hAnsi="Montserrat" w:cs="Arial"/>
          <w:sz w:val="20"/>
          <w:szCs w:val="20"/>
        </w:rPr>
      </w:pPr>
    </w:p>
    <w:p w14:paraId="53C7E802" w14:textId="60231689" w:rsidR="009A1A0E" w:rsidRDefault="00C03DD7" w:rsidP="007450E0">
      <w:pPr>
        <w:pStyle w:val="paragraph"/>
        <w:shd w:val="clear" w:color="auto" w:fill="FFFFFF" w:themeFill="background1"/>
        <w:spacing w:before="0" w:beforeAutospacing="0" w:after="0" w:afterAutospacing="0"/>
        <w:textAlignment w:val="baseline"/>
        <w:rPr>
          <w:rFonts w:ascii="Montserrat" w:hAnsi="Montserrat" w:cs="Arial"/>
          <w:sz w:val="20"/>
          <w:szCs w:val="20"/>
        </w:rPr>
      </w:pPr>
      <w:r>
        <w:rPr>
          <w:rStyle w:val="normaltextrun"/>
          <w:rFonts w:ascii="Montserrat" w:hAnsi="Montserrat" w:cs="Arial"/>
          <w:sz w:val="20"/>
          <w:szCs w:val="20"/>
        </w:rPr>
        <w:t xml:space="preserve">Headquartered in Fort Kent, Maine, Acadia </w:t>
      </w:r>
      <w:r w:rsidR="00F34DB2">
        <w:rPr>
          <w:rStyle w:val="normaltextrun"/>
          <w:rFonts w:ascii="Montserrat" w:hAnsi="Montserrat" w:cs="Arial"/>
          <w:sz w:val="20"/>
          <w:szCs w:val="20"/>
        </w:rPr>
        <w:t xml:space="preserve">Federal </w:t>
      </w:r>
      <w:r w:rsidR="0094610E" w:rsidRPr="004B5BD1">
        <w:rPr>
          <w:rStyle w:val="normaltextrun"/>
          <w:rFonts w:ascii="Montserrat" w:hAnsi="Montserrat" w:cs="Arial"/>
          <w:sz w:val="20"/>
          <w:szCs w:val="20"/>
        </w:rPr>
        <w:t>Credit Union</w:t>
      </w:r>
      <w:r>
        <w:rPr>
          <w:rStyle w:val="normaltextrun"/>
          <w:rFonts w:ascii="Montserrat" w:hAnsi="Montserrat" w:cs="Arial"/>
          <w:sz w:val="20"/>
          <w:szCs w:val="20"/>
        </w:rPr>
        <w:t xml:space="preserve"> </w:t>
      </w:r>
      <w:r w:rsidR="0094610E" w:rsidRPr="004B5BD1">
        <w:rPr>
          <w:rStyle w:val="normaltextrun"/>
          <w:rFonts w:ascii="Montserrat" w:hAnsi="Montserrat" w:cs="Arial"/>
          <w:sz w:val="20"/>
          <w:szCs w:val="20"/>
        </w:rPr>
        <w:t>ha</w:t>
      </w:r>
      <w:r>
        <w:rPr>
          <w:rStyle w:val="normaltextrun"/>
          <w:rFonts w:ascii="Montserrat" w:hAnsi="Montserrat" w:cs="Arial"/>
          <w:sz w:val="20"/>
          <w:szCs w:val="20"/>
        </w:rPr>
        <w:t>s over 17,500</w:t>
      </w:r>
      <w:r w:rsidR="00F34DB2">
        <w:rPr>
          <w:rFonts w:ascii="Montserrat" w:hAnsi="Montserrat" w:cs="Arial"/>
          <w:sz w:val="20"/>
          <w:szCs w:val="20"/>
        </w:rPr>
        <w:t xml:space="preserve"> </w:t>
      </w:r>
      <w:r w:rsidR="0094610E" w:rsidRPr="004B5BD1">
        <w:rPr>
          <w:rStyle w:val="normaltextrun"/>
          <w:rFonts w:ascii="Montserrat" w:hAnsi="Montserrat" w:cs="Arial"/>
          <w:sz w:val="20"/>
          <w:szCs w:val="20"/>
        </w:rPr>
        <w:t xml:space="preserve">members and holds </w:t>
      </w:r>
      <w:r w:rsidR="00351220">
        <w:rPr>
          <w:rStyle w:val="normaltextrun"/>
          <w:rFonts w:ascii="Montserrat" w:hAnsi="Montserrat" w:cs="Arial"/>
          <w:sz w:val="20"/>
          <w:szCs w:val="20"/>
        </w:rPr>
        <w:t>more than</w:t>
      </w:r>
      <w:r w:rsidR="0094610E" w:rsidRPr="004B5BD1">
        <w:rPr>
          <w:rStyle w:val="normaltextrun"/>
          <w:rFonts w:ascii="Montserrat" w:hAnsi="Montserrat" w:cs="Arial"/>
          <w:sz w:val="20"/>
          <w:szCs w:val="20"/>
        </w:rPr>
        <w:t xml:space="preserve"> $</w:t>
      </w:r>
      <w:r>
        <w:rPr>
          <w:rStyle w:val="normaltextrun"/>
          <w:rFonts w:ascii="Montserrat" w:hAnsi="Montserrat" w:cs="Arial"/>
          <w:sz w:val="20"/>
          <w:szCs w:val="20"/>
        </w:rPr>
        <w:t>386</w:t>
      </w:r>
      <w:r w:rsidR="0094610E" w:rsidRPr="004B5BD1">
        <w:rPr>
          <w:rStyle w:val="normaltextrun"/>
          <w:rFonts w:ascii="Montserrat" w:hAnsi="Montserrat" w:cs="Arial"/>
          <w:sz w:val="20"/>
          <w:szCs w:val="20"/>
        </w:rPr>
        <w:t xml:space="preserve"> million in assets. </w:t>
      </w:r>
      <w:r w:rsidR="009A1A0E" w:rsidRPr="004B5BD1">
        <w:rPr>
          <w:rStyle w:val="normaltextrun"/>
          <w:rFonts w:ascii="Montserrat" w:hAnsi="Montserrat" w:cs="Arial"/>
          <w:sz w:val="20"/>
          <w:szCs w:val="20"/>
        </w:rPr>
        <w:t xml:space="preserve">Its field of membership </w:t>
      </w:r>
      <w:r w:rsidR="00F34DB2">
        <w:rPr>
          <w:rStyle w:val="normaltextrun"/>
          <w:rFonts w:ascii="Montserrat" w:hAnsi="Montserrat" w:cs="Arial"/>
          <w:sz w:val="20"/>
          <w:szCs w:val="20"/>
        </w:rPr>
        <w:t xml:space="preserve">is </w:t>
      </w:r>
      <w:r w:rsidR="00F34DB2" w:rsidRPr="00F34DB2">
        <w:rPr>
          <w:rFonts w:ascii="Montserrat" w:hAnsi="Montserrat" w:cs="Arial"/>
          <w:sz w:val="20"/>
          <w:szCs w:val="20"/>
        </w:rPr>
        <w:t xml:space="preserve">open to </w:t>
      </w:r>
      <w:r w:rsidR="00F34DB2">
        <w:rPr>
          <w:rFonts w:ascii="Montserrat" w:hAnsi="Montserrat" w:cs="Arial"/>
          <w:sz w:val="20"/>
          <w:szCs w:val="20"/>
        </w:rPr>
        <w:t xml:space="preserve">businesses and </w:t>
      </w:r>
      <w:r w:rsidR="00F34DB2" w:rsidRPr="00F34DB2">
        <w:rPr>
          <w:rFonts w:ascii="Montserrat" w:hAnsi="Montserrat" w:cs="Arial"/>
          <w:sz w:val="20"/>
          <w:szCs w:val="20"/>
        </w:rPr>
        <w:t>persons who live, work,</w:t>
      </w:r>
      <w:r>
        <w:rPr>
          <w:rFonts w:ascii="Montserrat" w:hAnsi="Montserrat" w:cs="Arial"/>
          <w:sz w:val="20"/>
          <w:szCs w:val="20"/>
        </w:rPr>
        <w:t xml:space="preserve"> worship</w:t>
      </w:r>
      <w:r w:rsidR="00351220">
        <w:rPr>
          <w:rFonts w:ascii="Montserrat" w:hAnsi="Montserrat" w:cs="Arial"/>
          <w:sz w:val="20"/>
          <w:szCs w:val="20"/>
        </w:rPr>
        <w:t>,</w:t>
      </w:r>
      <w:r>
        <w:rPr>
          <w:rFonts w:ascii="Montserrat" w:hAnsi="Montserrat" w:cs="Arial"/>
          <w:sz w:val="20"/>
          <w:szCs w:val="20"/>
        </w:rPr>
        <w:t xml:space="preserve"> or </w:t>
      </w:r>
      <w:r w:rsidR="00F34DB2" w:rsidRPr="00F34DB2">
        <w:rPr>
          <w:rFonts w:ascii="Montserrat" w:hAnsi="Montserrat" w:cs="Arial"/>
          <w:sz w:val="20"/>
          <w:szCs w:val="20"/>
        </w:rPr>
        <w:t>attend school in</w:t>
      </w:r>
      <w:r>
        <w:rPr>
          <w:rFonts w:ascii="Montserrat" w:hAnsi="Montserrat" w:cs="Arial"/>
          <w:sz w:val="20"/>
          <w:szCs w:val="20"/>
        </w:rPr>
        <w:t xml:space="preserve"> Aroostook, Hancock, Penobscot, Piscataquis, or Washington </w:t>
      </w:r>
      <w:r w:rsidR="00F34DB2" w:rsidRPr="00F34DB2">
        <w:rPr>
          <w:rFonts w:ascii="Montserrat" w:hAnsi="Montserrat" w:cs="Arial"/>
          <w:sz w:val="20"/>
          <w:szCs w:val="20"/>
        </w:rPr>
        <w:t>County</w:t>
      </w:r>
      <w:r w:rsidR="00F34DB2">
        <w:rPr>
          <w:rFonts w:ascii="Montserrat" w:hAnsi="Montserrat" w:cs="Arial"/>
          <w:sz w:val="20"/>
          <w:szCs w:val="20"/>
        </w:rPr>
        <w:t>.</w:t>
      </w:r>
    </w:p>
    <w:p w14:paraId="27069511" w14:textId="77777777" w:rsidR="00F34DB2" w:rsidRPr="004B5BD1" w:rsidRDefault="00F34DB2" w:rsidP="007450E0">
      <w:pPr>
        <w:pStyle w:val="paragraph"/>
        <w:shd w:val="clear" w:color="auto" w:fill="FFFFFF" w:themeFill="background1"/>
        <w:spacing w:before="0" w:beforeAutospacing="0" w:after="0" w:afterAutospacing="0"/>
        <w:textAlignment w:val="baseline"/>
        <w:rPr>
          <w:rFonts w:ascii="Montserrat" w:hAnsi="Montserrat" w:cs="Segoe UI"/>
          <w:sz w:val="20"/>
          <w:szCs w:val="20"/>
        </w:rPr>
      </w:pPr>
    </w:p>
    <w:p w14:paraId="5B194E8D" w14:textId="77777777" w:rsidR="00D312B8" w:rsidRPr="004B5BD1" w:rsidRDefault="00AB6C9F" w:rsidP="007450E0">
      <w:pPr>
        <w:pStyle w:val="paragraph"/>
        <w:shd w:val="clear" w:color="auto" w:fill="FFFFFF"/>
        <w:spacing w:before="0" w:beforeAutospacing="0" w:after="0" w:afterAutospacing="0"/>
        <w:jc w:val="center"/>
        <w:textAlignment w:val="baseline"/>
        <w:rPr>
          <w:rStyle w:val="normaltextrun"/>
          <w:rFonts w:ascii="Montserrat" w:hAnsi="Montserrat" w:cs="Arial"/>
          <w:b/>
          <w:bCs/>
          <w:sz w:val="20"/>
          <w:szCs w:val="20"/>
          <w:u w:val="single"/>
        </w:rPr>
      </w:pPr>
      <w:r w:rsidRPr="004B5BD1">
        <w:rPr>
          <w:rStyle w:val="normaltextrun"/>
          <w:rFonts w:ascii="Montserrat" w:hAnsi="Montserrat" w:cs="Arial"/>
          <w:sz w:val="20"/>
          <w:szCs w:val="20"/>
        </w:rPr>
        <w:t>###</w:t>
      </w:r>
      <w:r w:rsidRPr="004B5BD1">
        <w:rPr>
          <w:rStyle w:val="eop"/>
          <w:rFonts w:ascii="Montserrat" w:hAnsi="Montserrat" w:cs="Arial"/>
          <w:sz w:val="20"/>
          <w:szCs w:val="20"/>
        </w:rPr>
        <w:t> </w:t>
      </w:r>
    </w:p>
    <w:p w14:paraId="694022EE" w14:textId="77777777" w:rsidR="00D312B8" w:rsidRPr="004B5BD1" w:rsidRDefault="00D312B8" w:rsidP="007450E0">
      <w:pPr>
        <w:pStyle w:val="paragraph"/>
        <w:shd w:val="clear" w:color="auto" w:fill="FFFFFF"/>
        <w:spacing w:before="0" w:beforeAutospacing="0" w:after="0" w:afterAutospacing="0"/>
        <w:jc w:val="center"/>
        <w:textAlignment w:val="baseline"/>
        <w:rPr>
          <w:rStyle w:val="normaltextrun"/>
          <w:rFonts w:ascii="Montserrat" w:hAnsi="Montserrat" w:cs="Arial"/>
          <w:b/>
          <w:bCs/>
          <w:sz w:val="20"/>
          <w:szCs w:val="20"/>
          <w:u w:val="single"/>
        </w:rPr>
      </w:pPr>
    </w:p>
    <w:p w14:paraId="44F4FC86" w14:textId="77777777" w:rsidR="008A4548" w:rsidRPr="004B5BD1" w:rsidRDefault="008A4548" w:rsidP="007450E0">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b/>
          <w:bCs/>
          <w:sz w:val="20"/>
          <w:szCs w:val="20"/>
          <w:u w:val="single"/>
        </w:rPr>
        <w:t>About Synergent</w:t>
      </w:r>
      <w:r w:rsidRPr="004B5BD1">
        <w:rPr>
          <w:rStyle w:val="normaltextrun"/>
          <w:rFonts w:ascii="Montserrat" w:hAnsi="Montserrat" w:cs="Arial"/>
          <w:b/>
          <w:bCs/>
          <w:sz w:val="20"/>
          <w:szCs w:val="20"/>
          <w:u w:val="single"/>
          <w:vertAlign w:val="superscript"/>
        </w:rPr>
        <w:t>®</w:t>
      </w:r>
      <w:r w:rsidRPr="004B5BD1">
        <w:rPr>
          <w:rStyle w:val="eop"/>
          <w:rFonts w:ascii="Montserrat" w:hAnsi="Montserrat" w:cs="Arial"/>
          <w:sz w:val="20"/>
          <w:szCs w:val="20"/>
        </w:rPr>
        <w:t> </w:t>
      </w:r>
    </w:p>
    <w:p w14:paraId="05888B9B" w14:textId="77777777" w:rsidR="008A4548" w:rsidRPr="004B5BD1" w:rsidRDefault="008A4548" w:rsidP="007450E0">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eop"/>
          <w:rFonts w:ascii="Montserrat" w:hAnsi="Montserrat" w:cs="Arial"/>
          <w:sz w:val="20"/>
          <w:szCs w:val="20"/>
        </w:rPr>
        <w:t> </w:t>
      </w:r>
    </w:p>
    <w:p w14:paraId="62607480" w14:textId="77777777" w:rsidR="008A4548" w:rsidRDefault="008A4548" w:rsidP="007450E0">
      <w:pPr>
        <w:spacing w:after="0" w:line="240" w:lineRule="auto"/>
        <w:rPr>
          <w:rFonts w:ascii="Montserrat" w:hAnsi="Montserrat"/>
          <w:sz w:val="20"/>
          <w:szCs w:val="20"/>
        </w:rPr>
      </w:pPr>
      <w:r w:rsidRPr="00FE782E">
        <w:rPr>
          <w:rFonts w:ascii="Montserrat" w:eastAsia="Times New Roman" w:hAnsi="Montserrat" w:cs="Arial"/>
          <w:sz w:val="20"/>
          <w:szCs w:val="20"/>
        </w:rPr>
        <w:t>Synergent</w:t>
      </w:r>
      <w:r w:rsidRPr="005E3529">
        <w:rPr>
          <w:rFonts w:ascii="Montserrat" w:eastAsia="Times New Roman" w:hAnsi="Montserrat" w:cs="Arial"/>
          <w:sz w:val="20"/>
          <w:szCs w:val="20"/>
          <w:vertAlign w:val="superscript"/>
        </w:rPr>
        <w:t>®</w:t>
      </w:r>
      <w:r w:rsidRPr="00FE782E">
        <w:rPr>
          <w:rFonts w:ascii="Montserrat" w:eastAsia="Times New Roman" w:hAnsi="Montserrat" w:cs="Arial"/>
          <w:sz w:val="20"/>
          <w:szCs w:val="20"/>
        </w:rPr>
        <w:t xml:space="preserve"> is a credit union-owned managed services provider that has been supporting credit unions since 1971. As a trusted host of Jack Henry™ Symitar</w:t>
      </w:r>
      <w:r w:rsidRPr="0059546B">
        <w:rPr>
          <w:rFonts w:ascii="Montserrat" w:eastAsia="Times New Roman" w:hAnsi="Montserrat" w:cs="Arial"/>
          <w:sz w:val="20"/>
          <w:szCs w:val="20"/>
          <w:vertAlign w:val="superscript"/>
        </w:rPr>
        <w:t>®</w:t>
      </w:r>
      <w:r w:rsidRPr="00FE782E">
        <w:rPr>
          <w:rFonts w:ascii="Montserrat" w:eastAsia="Times New Roman" w:hAnsi="Montserrat" w:cs="Arial"/>
          <w:sz w:val="20"/>
          <w:szCs w:val="20"/>
        </w:rPr>
        <w:t xml:space="preserve"> core processing, Synergent delivers fully integrated solutions across core, payments, technology, and marketing—streamlining operations and helping credit unions focus on serving their members. More than a provider, Synergent acts as a strategic partner, offering end-to-end support from solution selection and implementation to optimization and ongoing service. For more information, visit </w:t>
      </w:r>
      <w:hyperlink r:id="rId14" w:tgtFrame="_blank" w:tooltip="http://www.synergentcorp.com/" w:history="1">
        <w:r w:rsidRPr="00100CFF">
          <w:rPr>
            <w:rStyle w:val="Hyperlink"/>
            <w:rFonts w:ascii="Montserrat" w:eastAsia="Times New Roman" w:hAnsi="Montserrat" w:cs="Arial"/>
            <w:sz w:val="20"/>
            <w:szCs w:val="20"/>
            <w:u w:val="none"/>
          </w:rPr>
          <w:t>www.synergentcorp.com</w:t>
        </w:r>
      </w:hyperlink>
      <w:r w:rsidRPr="00FE782E">
        <w:rPr>
          <w:rFonts w:ascii="Montserrat" w:eastAsia="Times New Roman" w:hAnsi="Montserrat" w:cs="Arial"/>
          <w:sz w:val="20"/>
          <w:szCs w:val="20"/>
        </w:rPr>
        <w:t xml:space="preserve"> or call 800-341-0180.</w:t>
      </w:r>
    </w:p>
    <w:p w14:paraId="29623F5F" w14:textId="77777777" w:rsidR="008A4548" w:rsidRDefault="008A4548" w:rsidP="007450E0">
      <w:pPr>
        <w:spacing w:after="0" w:line="240" w:lineRule="auto"/>
        <w:rPr>
          <w:rFonts w:ascii="Montserrat" w:hAnsi="Montserrat"/>
          <w:sz w:val="20"/>
          <w:szCs w:val="20"/>
        </w:rPr>
      </w:pPr>
    </w:p>
    <w:p w14:paraId="2477C138" w14:textId="77777777" w:rsidR="00B7261A" w:rsidRDefault="00B7261A" w:rsidP="007450E0">
      <w:pPr>
        <w:spacing w:after="0" w:line="240" w:lineRule="auto"/>
        <w:rPr>
          <w:rFonts w:ascii="Montserrat" w:hAnsi="Montserrat"/>
          <w:sz w:val="20"/>
          <w:szCs w:val="20"/>
        </w:rPr>
      </w:pPr>
    </w:p>
    <w:p w14:paraId="3925F66E" w14:textId="77777777" w:rsidR="008A4548" w:rsidRPr="004B5BD1" w:rsidRDefault="008A4548" w:rsidP="007450E0">
      <w:pPr>
        <w:pStyle w:val="paragraph"/>
        <w:shd w:val="clear" w:color="auto" w:fill="FFFFFF"/>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b/>
          <w:bCs/>
          <w:sz w:val="20"/>
          <w:szCs w:val="20"/>
          <w:u w:val="single"/>
        </w:rPr>
        <w:t>About Jack Henry &amp; Associates, Inc.™</w:t>
      </w:r>
      <w:r w:rsidRPr="004B5BD1">
        <w:rPr>
          <w:rStyle w:val="eop"/>
          <w:rFonts w:ascii="Montserrat" w:hAnsi="Montserrat" w:cs="Arial"/>
          <w:sz w:val="20"/>
          <w:szCs w:val="20"/>
        </w:rPr>
        <w:t> </w:t>
      </w:r>
    </w:p>
    <w:p w14:paraId="006BA86A" w14:textId="77777777" w:rsidR="008A4548" w:rsidRPr="004B5BD1" w:rsidRDefault="008A4548" w:rsidP="007450E0">
      <w:pPr>
        <w:pStyle w:val="paragraph"/>
        <w:shd w:val="clear" w:color="auto" w:fill="FFFFFF"/>
        <w:spacing w:before="0" w:beforeAutospacing="0" w:after="0" w:afterAutospacing="0"/>
        <w:textAlignment w:val="baseline"/>
        <w:rPr>
          <w:rFonts w:ascii="Montserrat" w:hAnsi="Montserrat" w:cs="Arial"/>
          <w:b/>
          <w:bCs/>
          <w:sz w:val="20"/>
          <w:szCs w:val="20"/>
          <w:u w:val="single"/>
        </w:rPr>
      </w:pPr>
    </w:p>
    <w:p w14:paraId="3D28A4CD" w14:textId="77777777" w:rsidR="008A4548" w:rsidRPr="004B5BD1" w:rsidRDefault="008A4548" w:rsidP="007450E0">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sz w:val="20"/>
          <w:szCs w:val="20"/>
        </w:rPr>
        <w:t>Jack Henry™</w:t>
      </w:r>
      <w:r w:rsidRPr="004B5BD1">
        <w:rPr>
          <w:rStyle w:val="normaltextrun"/>
          <w:rFonts w:ascii="Montserrat" w:hAnsi="Montserrat" w:cs="Arial"/>
          <w:sz w:val="20"/>
          <w:szCs w:val="20"/>
          <w:vertAlign w:val="superscript"/>
        </w:rPr>
        <w:t xml:space="preserve"> </w:t>
      </w:r>
      <w:r w:rsidRPr="004B5BD1">
        <w:rPr>
          <w:rStyle w:val="normaltextrun"/>
          <w:rFonts w:ascii="Montserrat" w:hAnsi="Montserrat" w:cs="Arial"/>
          <w:sz w:val="20"/>
          <w:szCs w:val="20"/>
        </w:rPr>
        <w:t xml:space="preserve">(Nasdaq: JKHY) is a well-rounded financial technology company that strengthens connections between financial institutions and the people and businesses they serve. They are an S&amp;P 500 company that prioritizes openness, collaboration, and user centricity – offering banks and credit unions a vibrant ecosystem of internally developed modern capabilities as well as the ability to integrate with leading </w:t>
      </w:r>
      <w:proofErr w:type="spellStart"/>
      <w:r w:rsidRPr="004B5BD1">
        <w:rPr>
          <w:rStyle w:val="normaltextrun"/>
          <w:rFonts w:ascii="Montserrat" w:hAnsi="Montserrat" w:cs="Arial"/>
          <w:sz w:val="20"/>
          <w:szCs w:val="20"/>
        </w:rPr>
        <w:t>fintechs</w:t>
      </w:r>
      <w:proofErr w:type="spellEnd"/>
      <w:r w:rsidRPr="004B5BD1">
        <w:rPr>
          <w:rStyle w:val="normaltextrun"/>
          <w:rFonts w:ascii="Montserrat" w:hAnsi="Montserrat" w:cs="Arial"/>
          <w:sz w:val="20"/>
          <w:szCs w:val="20"/>
        </w:rPr>
        <w:t xml:space="preserve">. For more than 47 years, Jack Henry has provided technology solutions to enable clients to innovate faster, strategically differentiate, and successfully compete while serving the evolving needs of their accountholders. They empower approximately 7,500 clients with people-inspired innovation, personal service, and insight-driven solutions that help reduce the barriers to financial health. Additional information is available at </w:t>
      </w:r>
      <w:hyperlink r:id="rId15" w:tgtFrame="_blank" w:history="1">
        <w:r w:rsidRPr="00BE2F5D">
          <w:rPr>
            <w:rStyle w:val="normaltextrun"/>
            <w:rFonts w:ascii="Montserrat" w:hAnsi="Montserrat" w:cs="Arial"/>
            <w:color w:val="006FFF" w:themeColor="accent3"/>
            <w:sz w:val="20"/>
            <w:szCs w:val="20"/>
          </w:rPr>
          <w:t>www.jackhenry.com</w:t>
        </w:r>
      </w:hyperlink>
      <w:r w:rsidRPr="004B5BD1">
        <w:rPr>
          <w:rStyle w:val="normaltextrun"/>
          <w:rFonts w:ascii="Montserrat" w:hAnsi="Montserrat" w:cs="Arial"/>
          <w:sz w:val="20"/>
          <w:szCs w:val="20"/>
        </w:rPr>
        <w:t>.</w:t>
      </w:r>
      <w:r w:rsidRPr="004B5BD1">
        <w:rPr>
          <w:rStyle w:val="eop"/>
          <w:rFonts w:ascii="Montserrat" w:hAnsi="Montserrat" w:cs="Arial"/>
          <w:sz w:val="20"/>
          <w:szCs w:val="20"/>
        </w:rPr>
        <w:t> </w:t>
      </w:r>
    </w:p>
    <w:p w14:paraId="3AAE6086" w14:textId="041F6F14" w:rsidR="00AD6F8B" w:rsidRPr="004B5BD1" w:rsidRDefault="00AD6F8B" w:rsidP="007450E0">
      <w:pPr>
        <w:pStyle w:val="paragraph"/>
        <w:shd w:val="clear" w:color="auto" w:fill="FFFFFF"/>
        <w:spacing w:before="0" w:beforeAutospacing="0" w:after="0" w:afterAutospacing="0"/>
        <w:textAlignment w:val="baseline"/>
        <w:rPr>
          <w:rFonts w:ascii="Montserrat" w:hAnsi="Montserrat" w:cs="Segoe UI"/>
          <w:sz w:val="20"/>
          <w:szCs w:val="20"/>
        </w:rPr>
      </w:pPr>
    </w:p>
    <w:sectPr w:rsidR="00AD6F8B" w:rsidRPr="004B5B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ontserrat">
    <w:panose1 w:val="00000500000000000000"/>
    <w:charset w:val="00"/>
    <w:family w:val="modern"/>
    <w:notTrueType/>
    <w:pitch w:val="variable"/>
    <w:sig w:usb0="2000020F" w:usb1="00000003" w:usb2="00000000" w:usb3="00000000" w:csb0="00000197"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C9F"/>
    <w:rsid w:val="00001EAA"/>
    <w:rsid w:val="00004A63"/>
    <w:rsid w:val="00004F0E"/>
    <w:rsid w:val="000144EF"/>
    <w:rsid w:val="00024F1D"/>
    <w:rsid w:val="00034BEB"/>
    <w:rsid w:val="00034F8D"/>
    <w:rsid w:val="000464CC"/>
    <w:rsid w:val="000708CC"/>
    <w:rsid w:val="00085918"/>
    <w:rsid w:val="000A5FB2"/>
    <w:rsid w:val="000D2F99"/>
    <w:rsid w:val="000D6A4F"/>
    <w:rsid w:val="000F3D56"/>
    <w:rsid w:val="00100CFF"/>
    <w:rsid w:val="001105E1"/>
    <w:rsid w:val="00112328"/>
    <w:rsid w:val="00114126"/>
    <w:rsid w:val="001426E3"/>
    <w:rsid w:val="00145111"/>
    <w:rsid w:val="00150080"/>
    <w:rsid w:val="00166965"/>
    <w:rsid w:val="00167314"/>
    <w:rsid w:val="001679C5"/>
    <w:rsid w:val="00171156"/>
    <w:rsid w:val="0017738A"/>
    <w:rsid w:val="00177EF3"/>
    <w:rsid w:val="001A21F4"/>
    <w:rsid w:val="001A4662"/>
    <w:rsid w:val="001C066C"/>
    <w:rsid w:val="001D08F5"/>
    <w:rsid w:val="001D2FC1"/>
    <w:rsid w:val="001D456B"/>
    <w:rsid w:val="001E0A7B"/>
    <w:rsid w:val="001E1EED"/>
    <w:rsid w:val="001F326E"/>
    <w:rsid w:val="00200002"/>
    <w:rsid w:val="00203FAA"/>
    <w:rsid w:val="00233346"/>
    <w:rsid w:val="00234EEE"/>
    <w:rsid w:val="0025299F"/>
    <w:rsid w:val="00260A09"/>
    <w:rsid w:val="00276376"/>
    <w:rsid w:val="00277021"/>
    <w:rsid w:val="00281AFE"/>
    <w:rsid w:val="002B2BC2"/>
    <w:rsid w:val="002D6D42"/>
    <w:rsid w:val="002D7A4C"/>
    <w:rsid w:val="002E7405"/>
    <w:rsid w:val="002F1C8F"/>
    <w:rsid w:val="002F211C"/>
    <w:rsid w:val="003262C4"/>
    <w:rsid w:val="00347856"/>
    <w:rsid w:val="00351220"/>
    <w:rsid w:val="003611E2"/>
    <w:rsid w:val="0036218B"/>
    <w:rsid w:val="003779D0"/>
    <w:rsid w:val="00383A1E"/>
    <w:rsid w:val="003875FB"/>
    <w:rsid w:val="003904F0"/>
    <w:rsid w:val="003965AB"/>
    <w:rsid w:val="003C5999"/>
    <w:rsid w:val="003D5514"/>
    <w:rsid w:val="003E4224"/>
    <w:rsid w:val="003F7F5D"/>
    <w:rsid w:val="00403AFD"/>
    <w:rsid w:val="004203B1"/>
    <w:rsid w:val="004240DC"/>
    <w:rsid w:val="00426611"/>
    <w:rsid w:val="00445DEC"/>
    <w:rsid w:val="00462A3D"/>
    <w:rsid w:val="004710C0"/>
    <w:rsid w:val="00492FD8"/>
    <w:rsid w:val="00496486"/>
    <w:rsid w:val="004A56E6"/>
    <w:rsid w:val="004B24D6"/>
    <w:rsid w:val="004B299F"/>
    <w:rsid w:val="004B5BD1"/>
    <w:rsid w:val="004C4F68"/>
    <w:rsid w:val="004E13CE"/>
    <w:rsid w:val="004E427E"/>
    <w:rsid w:val="004E58DA"/>
    <w:rsid w:val="004F0B2D"/>
    <w:rsid w:val="00532361"/>
    <w:rsid w:val="0053639D"/>
    <w:rsid w:val="005379CD"/>
    <w:rsid w:val="00552D4B"/>
    <w:rsid w:val="00556313"/>
    <w:rsid w:val="00564E86"/>
    <w:rsid w:val="0059546B"/>
    <w:rsid w:val="005A546E"/>
    <w:rsid w:val="005C674E"/>
    <w:rsid w:val="005D1CDE"/>
    <w:rsid w:val="005D5405"/>
    <w:rsid w:val="005E3529"/>
    <w:rsid w:val="005F57D8"/>
    <w:rsid w:val="00601667"/>
    <w:rsid w:val="00610308"/>
    <w:rsid w:val="00612BD0"/>
    <w:rsid w:val="00615223"/>
    <w:rsid w:val="00620824"/>
    <w:rsid w:val="00622BC4"/>
    <w:rsid w:val="0063053B"/>
    <w:rsid w:val="00632200"/>
    <w:rsid w:val="00634B4E"/>
    <w:rsid w:val="00641F34"/>
    <w:rsid w:val="0064680C"/>
    <w:rsid w:val="00677333"/>
    <w:rsid w:val="00694B19"/>
    <w:rsid w:val="006B199C"/>
    <w:rsid w:val="006C3535"/>
    <w:rsid w:val="00720D6C"/>
    <w:rsid w:val="00732750"/>
    <w:rsid w:val="00732775"/>
    <w:rsid w:val="00737B5D"/>
    <w:rsid w:val="007450E0"/>
    <w:rsid w:val="00755A6E"/>
    <w:rsid w:val="00756ECF"/>
    <w:rsid w:val="00766503"/>
    <w:rsid w:val="00771B2C"/>
    <w:rsid w:val="007724CB"/>
    <w:rsid w:val="0078034B"/>
    <w:rsid w:val="00790564"/>
    <w:rsid w:val="00794C16"/>
    <w:rsid w:val="00796AAE"/>
    <w:rsid w:val="007A2F0D"/>
    <w:rsid w:val="007B7B12"/>
    <w:rsid w:val="007C7A7A"/>
    <w:rsid w:val="007D120D"/>
    <w:rsid w:val="007F3920"/>
    <w:rsid w:val="007F4C00"/>
    <w:rsid w:val="007F534F"/>
    <w:rsid w:val="0080680F"/>
    <w:rsid w:val="00817851"/>
    <w:rsid w:val="008213EB"/>
    <w:rsid w:val="00822C5A"/>
    <w:rsid w:val="008252B6"/>
    <w:rsid w:val="00826379"/>
    <w:rsid w:val="008368F7"/>
    <w:rsid w:val="008459FA"/>
    <w:rsid w:val="008671ED"/>
    <w:rsid w:val="00867F90"/>
    <w:rsid w:val="008707D5"/>
    <w:rsid w:val="008735F8"/>
    <w:rsid w:val="0089CB2B"/>
    <w:rsid w:val="008A3C9F"/>
    <w:rsid w:val="008A4548"/>
    <w:rsid w:val="008B5684"/>
    <w:rsid w:val="008C7E90"/>
    <w:rsid w:val="008D4B3A"/>
    <w:rsid w:val="008D54E8"/>
    <w:rsid w:val="008D6A41"/>
    <w:rsid w:val="008E3DEA"/>
    <w:rsid w:val="008F2048"/>
    <w:rsid w:val="008F2E7A"/>
    <w:rsid w:val="008F74E7"/>
    <w:rsid w:val="009037FB"/>
    <w:rsid w:val="009078B4"/>
    <w:rsid w:val="00912BEB"/>
    <w:rsid w:val="00936AEC"/>
    <w:rsid w:val="00940771"/>
    <w:rsid w:val="009416B2"/>
    <w:rsid w:val="00941D3C"/>
    <w:rsid w:val="0094610E"/>
    <w:rsid w:val="00946503"/>
    <w:rsid w:val="00953C30"/>
    <w:rsid w:val="0095432A"/>
    <w:rsid w:val="00974DC7"/>
    <w:rsid w:val="00975129"/>
    <w:rsid w:val="00983FF8"/>
    <w:rsid w:val="00987384"/>
    <w:rsid w:val="0098754A"/>
    <w:rsid w:val="00996539"/>
    <w:rsid w:val="009A1A0E"/>
    <w:rsid w:val="009B07BE"/>
    <w:rsid w:val="009B71EB"/>
    <w:rsid w:val="009B75ED"/>
    <w:rsid w:val="009C00A6"/>
    <w:rsid w:val="009E561A"/>
    <w:rsid w:val="009F077C"/>
    <w:rsid w:val="009F14C2"/>
    <w:rsid w:val="009F31B7"/>
    <w:rsid w:val="00A023C4"/>
    <w:rsid w:val="00A24AA0"/>
    <w:rsid w:val="00A3491C"/>
    <w:rsid w:val="00A36FC1"/>
    <w:rsid w:val="00A44EFE"/>
    <w:rsid w:val="00A721E1"/>
    <w:rsid w:val="00A873D8"/>
    <w:rsid w:val="00A878E4"/>
    <w:rsid w:val="00A93F4C"/>
    <w:rsid w:val="00AA4D36"/>
    <w:rsid w:val="00AB6C9F"/>
    <w:rsid w:val="00AB76AA"/>
    <w:rsid w:val="00AC0D7D"/>
    <w:rsid w:val="00AC281A"/>
    <w:rsid w:val="00AD6F8B"/>
    <w:rsid w:val="00AE1552"/>
    <w:rsid w:val="00AE7CA1"/>
    <w:rsid w:val="00AE7E0F"/>
    <w:rsid w:val="00AF7236"/>
    <w:rsid w:val="00B009D3"/>
    <w:rsid w:val="00B053EF"/>
    <w:rsid w:val="00B263C2"/>
    <w:rsid w:val="00B31214"/>
    <w:rsid w:val="00B36716"/>
    <w:rsid w:val="00B43E43"/>
    <w:rsid w:val="00B47F6C"/>
    <w:rsid w:val="00B61535"/>
    <w:rsid w:val="00B7261A"/>
    <w:rsid w:val="00B72772"/>
    <w:rsid w:val="00B75520"/>
    <w:rsid w:val="00B823BB"/>
    <w:rsid w:val="00B844BC"/>
    <w:rsid w:val="00BA1336"/>
    <w:rsid w:val="00BA6687"/>
    <w:rsid w:val="00BA7872"/>
    <w:rsid w:val="00BB6858"/>
    <w:rsid w:val="00BE1B97"/>
    <w:rsid w:val="00C02FEC"/>
    <w:rsid w:val="00C03DD7"/>
    <w:rsid w:val="00C130CF"/>
    <w:rsid w:val="00C2432A"/>
    <w:rsid w:val="00C313AF"/>
    <w:rsid w:val="00C34C60"/>
    <w:rsid w:val="00C371B3"/>
    <w:rsid w:val="00C402E7"/>
    <w:rsid w:val="00C411B5"/>
    <w:rsid w:val="00C56180"/>
    <w:rsid w:val="00C569C2"/>
    <w:rsid w:val="00C70757"/>
    <w:rsid w:val="00C7458D"/>
    <w:rsid w:val="00C75BF8"/>
    <w:rsid w:val="00C82AAC"/>
    <w:rsid w:val="00C82D00"/>
    <w:rsid w:val="00C85DF8"/>
    <w:rsid w:val="00C87284"/>
    <w:rsid w:val="00CA1722"/>
    <w:rsid w:val="00CC41CC"/>
    <w:rsid w:val="00CC4B98"/>
    <w:rsid w:val="00CC62EC"/>
    <w:rsid w:val="00CE0E10"/>
    <w:rsid w:val="00CE5907"/>
    <w:rsid w:val="00CF2D4E"/>
    <w:rsid w:val="00CF3F51"/>
    <w:rsid w:val="00CF506D"/>
    <w:rsid w:val="00CF7263"/>
    <w:rsid w:val="00CF7DBD"/>
    <w:rsid w:val="00D0730A"/>
    <w:rsid w:val="00D07794"/>
    <w:rsid w:val="00D16627"/>
    <w:rsid w:val="00D22646"/>
    <w:rsid w:val="00D26AD0"/>
    <w:rsid w:val="00D30A63"/>
    <w:rsid w:val="00D312B8"/>
    <w:rsid w:val="00D446BF"/>
    <w:rsid w:val="00D56725"/>
    <w:rsid w:val="00D70336"/>
    <w:rsid w:val="00D76A8E"/>
    <w:rsid w:val="00D81D78"/>
    <w:rsid w:val="00D84BF3"/>
    <w:rsid w:val="00D96C6E"/>
    <w:rsid w:val="00DA25A4"/>
    <w:rsid w:val="00DB43FF"/>
    <w:rsid w:val="00DB4BCD"/>
    <w:rsid w:val="00DB4D62"/>
    <w:rsid w:val="00DC064B"/>
    <w:rsid w:val="00DC0C35"/>
    <w:rsid w:val="00DC4472"/>
    <w:rsid w:val="00DD15E4"/>
    <w:rsid w:val="00DD387F"/>
    <w:rsid w:val="00DD55E9"/>
    <w:rsid w:val="00DE0DFA"/>
    <w:rsid w:val="00DE1319"/>
    <w:rsid w:val="00E271C8"/>
    <w:rsid w:val="00E2789F"/>
    <w:rsid w:val="00E3797E"/>
    <w:rsid w:val="00E640EC"/>
    <w:rsid w:val="00E74EE9"/>
    <w:rsid w:val="00E96049"/>
    <w:rsid w:val="00EA3B1D"/>
    <w:rsid w:val="00EA7471"/>
    <w:rsid w:val="00EB2BD6"/>
    <w:rsid w:val="00EC4C64"/>
    <w:rsid w:val="00ED7195"/>
    <w:rsid w:val="00ED7B9D"/>
    <w:rsid w:val="00EF2A5E"/>
    <w:rsid w:val="00F02ADD"/>
    <w:rsid w:val="00F037CA"/>
    <w:rsid w:val="00F34DB2"/>
    <w:rsid w:val="00F55BC9"/>
    <w:rsid w:val="00F562E8"/>
    <w:rsid w:val="00F65145"/>
    <w:rsid w:val="00F65361"/>
    <w:rsid w:val="00F6569F"/>
    <w:rsid w:val="00F66460"/>
    <w:rsid w:val="00F762E1"/>
    <w:rsid w:val="00F91E9A"/>
    <w:rsid w:val="00FA206C"/>
    <w:rsid w:val="00FC5DBD"/>
    <w:rsid w:val="00FC7A9A"/>
    <w:rsid w:val="00FE2878"/>
    <w:rsid w:val="00FE4A4F"/>
    <w:rsid w:val="00FE782E"/>
    <w:rsid w:val="00FF4866"/>
    <w:rsid w:val="00FF6127"/>
    <w:rsid w:val="040ACB43"/>
    <w:rsid w:val="05B05FC5"/>
    <w:rsid w:val="068DFCE1"/>
    <w:rsid w:val="07A48760"/>
    <w:rsid w:val="08ED1A58"/>
    <w:rsid w:val="08F43CA5"/>
    <w:rsid w:val="0933F3A4"/>
    <w:rsid w:val="0BFA60EF"/>
    <w:rsid w:val="0E1609DB"/>
    <w:rsid w:val="11A8AF63"/>
    <w:rsid w:val="15B0B913"/>
    <w:rsid w:val="17CF4870"/>
    <w:rsid w:val="18EFA28C"/>
    <w:rsid w:val="18F7F798"/>
    <w:rsid w:val="1A415141"/>
    <w:rsid w:val="1BE565DC"/>
    <w:rsid w:val="1D15797A"/>
    <w:rsid w:val="1D16E607"/>
    <w:rsid w:val="1D1FA8C4"/>
    <w:rsid w:val="1D58CF66"/>
    <w:rsid w:val="20EE373E"/>
    <w:rsid w:val="2102D3C8"/>
    <w:rsid w:val="24B031A3"/>
    <w:rsid w:val="26C1B1C5"/>
    <w:rsid w:val="26E0C4ED"/>
    <w:rsid w:val="26ECE14C"/>
    <w:rsid w:val="28582C21"/>
    <w:rsid w:val="28EA1C63"/>
    <w:rsid w:val="28F4F305"/>
    <w:rsid w:val="2BB8242C"/>
    <w:rsid w:val="2BDE2E83"/>
    <w:rsid w:val="2EBE1151"/>
    <w:rsid w:val="3524A7B5"/>
    <w:rsid w:val="353E9CAF"/>
    <w:rsid w:val="36073AF8"/>
    <w:rsid w:val="377B8A12"/>
    <w:rsid w:val="37EFB516"/>
    <w:rsid w:val="3B8A0075"/>
    <w:rsid w:val="3B8B3E19"/>
    <w:rsid w:val="3B9B31C5"/>
    <w:rsid w:val="3C1D17A1"/>
    <w:rsid w:val="3C59A28D"/>
    <w:rsid w:val="3D7FF44D"/>
    <w:rsid w:val="3EB76CBE"/>
    <w:rsid w:val="3EE57EF5"/>
    <w:rsid w:val="3F5852B7"/>
    <w:rsid w:val="3FB82C05"/>
    <w:rsid w:val="42E68C09"/>
    <w:rsid w:val="46E471D3"/>
    <w:rsid w:val="4E2738E4"/>
    <w:rsid w:val="4E43C18E"/>
    <w:rsid w:val="53804EC2"/>
    <w:rsid w:val="53AEFB19"/>
    <w:rsid w:val="576572A8"/>
    <w:rsid w:val="58F8AF4E"/>
    <w:rsid w:val="591B0DC5"/>
    <w:rsid w:val="5C9B9800"/>
    <w:rsid w:val="602B1722"/>
    <w:rsid w:val="63572845"/>
    <w:rsid w:val="678B3C46"/>
    <w:rsid w:val="6C09AE5C"/>
    <w:rsid w:val="6CA67540"/>
    <w:rsid w:val="6EF24095"/>
    <w:rsid w:val="705EECEB"/>
    <w:rsid w:val="725F5524"/>
    <w:rsid w:val="738EBA28"/>
    <w:rsid w:val="7BF1044F"/>
    <w:rsid w:val="7E6056F1"/>
    <w:rsid w:val="7E963D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95D01"/>
  <w15:chartTrackingRefBased/>
  <w15:docId w15:val="{3C3E9A89-C1EA-4FA3-840B-DD8AF203F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AB6C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AB6C9F"/>
  </w:style>
  <w:style w:type="character" w:customStyle="1" w:styleId="eop">
    <w:name w:val="eop"/>
    <w:basedOn w:val="DefaultParagraphFont"/>
    <w:rsid w:val="00AB6C9F"/>
  </w:style>
  <w:style w:type="character" w:customStyle="1" w:styleId="scxw146679628">
    <w:name w:val="scxw146679628"/>
    <w:basedOn w:val="DefaultParagraphFont"/>
    <w:rsid w:val="00AB6C9F"/>
  </w:style>
  <w:style w:type="character" w:styleId="Hyperlink">
    <w:name w:val="Hyperlink"/>
    <w:basedOn w:val="DefaultParagraphFont"/>
    <w:uiPriority w:val="99"/>
    <w:unhideWhenUsed/>
    <w:rsid w:val="00AB6C9F"/>
    <w:rPr>
      <w:color w:val="0066FF" w:themeColor="hyperlink"/>
      <w:u w:val="single"/>
    </w:rPr>
  </w:style>
  <w:style w:type="character" w:styleId="UnresolvedMention">
    <w:name w:val="Unresolved Mention"/>
    <w:basedOn w:val="DefaultParagraphFont"/>
    <w:uiPriority w:val="99"/>
    <w:semiHidden/>
    <w:unhideWhenUsed/>
    <w:rsid w:val="00AB6C9F"/>
    <w:rPr>
      <w:color w:val="605E5C"/>
      <w:shd w:val="clear" w:color="auto" w:fill="E1DFDD"/>
    </w:rPr>
  </w:style>
  <w:style w:type="character" w:styleId="CommentReference">
    <w:name w:val="annotation reference"/>
    <w:basedOn w:val="DefaultParagraphFont"/>
    <w:uiPriority w:val="99"/>
    <w:semiHidden/>
    <w:unhideWhenUsed/>
    <w:rsid w:val="007F4C00"/>
    <w:rPr>
      <w:sz w:val="16"/>
      <w:szCs w:val="16"/>
    </w:rPr>
  </w:style>
  <w:style w:type="paragraph" w:styleId="CommentText">
    <w:name w:val="annotation text"/>
    <w:basedOn w:val="Normal"/>
    <w:link w:val="CommentTextChar"/>
    <w:uiPriority w:val="99"/>
    <w:unhideWhenUsed/>
    <w:rsid w:val="007F4C00"/>
    <w:pPr>
      <w:spacing w:line="240" w:lineRule="auto"/>
    </w:pPr>
    <w:rPr>
      <w:sz w:val="20"/>
      <w:szCs w:val="20"/>
    </w:rPr>
  </w:style>
  <w:style w:type="character" w:customStyle="1" w:styleId="CommentTextChar">
    <w:name w:val="Comment Text Char"/>
    <w:basedOn w:val="DefaultParagraphFont"/>
    <w:link w:val="CommentText"/>
    <w:uiPriority w:val="99"/>
    <w:rsid w:val="007F4C00"/>
    <w:rPr>
      <w:sz w:val="20"/>
      <w:szCs w:val="20"/>
    </w:rPr>
  </w:style>
  <w:style w:type="paragraph" w:styleId="CommentSubject">
    <w:name w:val="annotation subject"/>
    <w:basedOn w:val="CommentText"/>
    <w:next w:val="CommentText"/>
    <w:link w:val="CommentSubjectChar"/>
    <w:uiPriority w:val="99"/>
    <w:semiHidden/>
    <w:unhideWhenUsed/>
    <w:rsid w:val="007F4C00"/>
    <w:rPr>
      <w:b/>
      <w:bCs/>
    </w:rPr>
  </w:style>
  <w:style w:type="character" w:customStyle="1" w:styleId="CommentSubjectChar">
    <w:name w:val="Comment Subject Char"/>
    <w:basedOn w:val="CommentTextChar"/>
    <w:link w:val="CommentSubject"/>
    <w:uiPriority w:val="99"/>
    <w:semiHidden/>
    <w:rsid w:val="007F4C00"/>
    <w:rPr>
      <w:b/>
      <w:bCs/>
      <w:sz w:val="20"/>
      <w:szCs w:val="20"/>
    </w:rPr>
  </w:style>
  <w:style w:type="paragraph" w:styleId="Revision">
    <w:name w:val="Revision"/>
    <w:hidden/>
    <w:uiPriority w:val="99"/>
    <w:semiHidden/>
    <w:rsid w:val="00756ECF"/>
    <w:pPr>
      <w:spacing w:after="0" w:line="240" w:lineRule="auto"/>
    </w:pPr>
  </w:style>
  <w:style w:type="character" w:styleId="FollowedHyperlink">
    <w:name w:val="FollowedHyperlink"/>
    <w:basedOn w:val="DefaultParagraphFont"/>
    <w:uiPriority w:val="99"/>
    <w:semiHidden/>
    <w:unhideWhenUsed/>
    <w:rsid w:val="008459FA"/>
    <w:rPr>
      <w:color w:val="C6C7C9"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1183686">
      <w:bodyDiv w:val="1"/>
      <w:marLeft w:val="0"/>
      <w:marRight w:val="0"/>
      <w:marTop w:val="0"/>
      <w:marBottom w:val="0"/>
      <w:divBdr>
        <w:top w:val="none" w:sz="0" w:space="0" w:color="auto"/>
        <w:left w:val="none" w:sz="0" w:space="0" w:color="auto"/>
        <w:bottom w:val="none" w:sz="0" w:space="0" w:color="auto"/>
        <w:right w:val="none" w:sz="0" w:space="0" w:color="auto"/>
      </w:divBdr>
    </w:div>
    <w:div w:id="683365940">
      <w:bodyDiv w:val="1"/>
      <w:marLeft w:val="0"/>
      <w:marRight w:val="0"/>
      <w:marTop w:val="0"/>
      <w:marBottom w:val="0"/>
      <w:divBdr>
        <w:top w:val="none" w:sz="0" w:space="0" w:color="auto"/>
        <w:left w:val="none" w:sz="0" w:space="0" w:color="auto"/>
        <w:bottom w:val="none" w:sz="0" w:space="0" w:color="auto"/>
        <w:right w:val="none" w:sz="0" w:space="0" w:color="auto"/>
      </w:divBdr>
    </w:div>
    <w:div w:id="777339375">
      <w:bodyDiv w:val="1"/>
      <w:marLeft w:val="0"/>
      <w:marRight w:val="0"/>
      <w:marTop w:val="0"/>
      <w:marBottom w:val="0"/>
      <w:divBdr>
        <w:top w:val="none" w:sz="0" w:space="0" w:color="auto"/>
        <w:left w:val="none" w:sz="0" w:space="0" w:color="auto"/>
        <w:bottom w:val="none" w:sz="0" w:space="0" w:color="auto"/>
        <w:right w:val="none" w:sz="0" w:space="0" w:color="auto"/>
      </w:divBdr>
    </w:div>
    <w:div w:id="797726500">
      <w:bodyDiv w:val="1"/>
      <w:marLeft w:val="0"/>
      <w:marRight w:val="0"/>
      <w:marTop w:val="0"/>
      <w:marBottom w:val="0"/>
      <w:divBdr>
        <w:top w:val="none" w:sz="0" w:space="0" w:color="auto"/>
        <w:left w:val="none" w:sz="0" w:space="0" w:color="auto"/>
        <w:bottom w:val="none" w:sz="0" w:space="0" w:color="auto"/>
        <w:right w:val="none" w:sz="0" w:space="0" w:color="auto"/>
      </w:divBdr>
    </w:div>
    <w:div w:id="1052653419">
      <w:bodyDiv w:val="1"/>
      <w:marLeft w:val="0"/>
      <w:marRight w:val="0"/>
      <w:marTop w:val="0"/>
      <w:marBottom w:val="0"/>
      <w:divBdr>
        <w:top w:val="none" w:sz="0" w:space="0" w:color="auto"/>
        <w:left w:val="none" w:sz="0" w:space="0" w:color="auto"/>
        <w:bottom w:val="none" w:sz="0" w:space="0" w:color="auto"/>
        <w:right w:val="none" w:sz="0" w:space="0" w:color="auto"/>
      </w:divBdr>
    </w:div>
    <w:div w:id="1064529758">
      <w:bodyDiv w:val="1"/>
      <w:marLeft w:val="0"/>
      <w:marRight w:val="0"/>
      <w:marTop w:val="0"/>
      <w:marBottom w:val="0"/>
      <w:divBdr>
        <w:top w:val="none" w:sz="0" w:space="0" w:color="auto"/>
        <w:left w:val="none" w:sz="0" w:space="0" w:color="auto"/>
        <w:bottom w:val="none" w:sz="0" w:space="0" w:color="auto"/>
        <w:right w:val="none" w:sz="0" w:space="0" w:color="auto"/>
      </w:divBdr>
    </w:div>
    <w:div w:id="1090276079">
      <w:bodyDiv w:val="1"/>
      <w:marLeft w:val="0"/>
      <w:marRight w:val="0"/>
      <w:marTop w:val="0"/>
      <w:marBottom w:val="0"/>
      <w:divBdr>
        <w:top w:val="none" w:sz="0" w:space="0" w:color="auto"/>
        <w:left w:val="none" w:sz="0" w:space="0" w:color="auto"/>
        <w:bottom w:val="none" w:sz="0" w:space="0" w:color="auto"/>
        <w:right w:val="none" w:sz="0" w:space="0" w:color="auto"/>
      </w:divBdr>
    </w:div>
    <w:div w:id="1206141085">
      <w:bodyDiv w:val="1"/>
      <w:marLeft w:val="0"/>
      <w:marRight w:val="0"/>
      <w:marTop w:val="0"/>
      <w:marBottom w:val="0"/>
      <w:divBdr>
        <w:top w:val="none" w:sz="0" w:space="0" w:color="auto"/>
        <w:left w:val="none" w:sz="0" w:space="0" w:color="auto"/>
        <w:bottom w:val="none" w:sz="0" w:space="0" w:color="auto"/>
        <w:right w:val="none" w:sz="0" w:space="0" w:color="auto"/>
      </w:divBdr>
    </w:div>
    <w:div w:id="1288195211">
      <w:bodyDiv w:val="1"/>
      <w:marLeft w:val="0"/>
      <w:marRight w:val="0"/>
      <w:marTop w:val="0"/>
      <w:marBottom w:val="0"/>
      <w:divBdr>
        <w:top w:val="none" w:sz="0" w:space="0" w:color="auto"/>
        <w:left w:val="none" w:sz="0" w:space="0" w:color="auto"/>
        <w:bottom w:val="none" w:sz="0" w:space="0" w:color="auto"/>
        <w:right w:val="none" w:sz="0" w:space="0" w:color="auto"/>
      </w:divBdr>
      <w:divsChild>
        <w:div w:id="20613953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36376890">
      <w:bodyDiv w:val="1"/>
      <w:marLeft w:val="0"/>
      <w:marRight w:val="0"/>
      <w:marTop w:val="0"/>
      <w:marBottom w:val="0"/>
      <w:divBdr>
        <w:top w:val="none" w:sz="0" w:space="0" w:color="auto"/>
        <w:left w:val="none" w:sz="0" w:space="0" w:color="auto"/>
        <w:bottom w:val="none" w:sz="0" w:space="0" w:color="auto"/>
        <w:right w:val="none" w:sz="0" w:space="0" w:color="auto"/>
      </w:divBdr>
    </w:div>
    <w:div w:id="1352343168">
      <w:bodyDiv w:val="1"/>
      <w:marLeft w:val="0"/>
      <w:marRight w:val="0"/>
      <w:marTop w:val="0"/>
      <w:marBottom w:val="0"/>
      <w:divBdr>
        <w:top w:val="none" w:sz="0" w:space="0" w:color="auto"/>
        <w:left w:val="none" w:sz="0" w:space="0" w:color="auto"/>
        <w:bottom w:val="none" w:sz="0" w:space="0" w:color="auto"/>
        <w:right w:val="none" w:sz="0" w:space="0" w:color="auto"/>
      </w:divBdr>
    </w:div>
    <w:div w:id="1360424697">
      <w:bodyDiv w:val="1"/>
      <w:marLeft w:val="0"/>
      <w:marRight w:val="0"/>
      <w:marTop w:val="0"/>
      <w:marBottom w:val="0"/>
      <w:divBdr>
        <w:top w:val="none" w:sz="0" w:space="0" w:color="auto"/>
        <w:left w:val="none" w:sz="0" w:space="0" w:color="auto"/>
        <w:bottom w:val="none" w:sz="0" w:space="0" w:color="auto"/>
        <w:right w:val="none" w:sz="0" w:space="0" w:color="auto"/>
      </w:divBdr>
      <w:divsChild>
        <w:div w:id="19754017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0512222">
      <w:bodyDiv w:val="1"/>
      <w:marLeft w:val="0"/>
      <w:marRight w:val="0"/>
      <w:marTop w:val="0"/>
      <w:marBottom w:val="0"/>
      <w:divBdr>
        <w:top w:val="none" w:sz="0" w:space="0" w:color="auto"/>
        <w:left w:val="none" w:sz="0" w:space="0" w:color="auto"/>
        <w:bottom w:val="none" w:sz="0" w:space="0" w:color="auto"/>
        <w:right w:val="none" w:sz="0" w:space="0" w:color="auto"/>
      </w:divBdr>
      <w:divsChild>
        <w:div w:id="29494761">
          <w:blockQuote w:val="1"/>
          <w:marLeft w:val="720"/>
          <w:marRight w:val="720"/>
          <w:marTop w:val="100"/>
          <w:marBottom w:val="100"/>
          <w:divBdr>
            <w:top w:val="none" w:sz="0" w:space="0" w:color="auto"/>
            <w:left w:val="none" w:sz="0" w:space="0" w:color="auto"/>
            <w:bottom w:val="none" w:sz="0" w:space="0" w:color="auto"/>
            <w:right w:val="none" w:sz="0" w:space="0" w:color="auto"/>
          </w:divBdr>
        </w:div>
        <w:div w:id="7850056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5384853">
      <w:bodyDiv w:val="1"/>
      <w:marLeft w:val="0"/>
      <w:marRight w:val="0"/>
      <w:marTop w:val="0"/>
      <w:marBottom w:val="0"/>
      <w:divBdr>
        <w:top w:val="none" w:sz="0" w:space="0" w:color="auto"/>
        <w:left w:val="none" w:sz="0" w:space="0" w:color="auto"/>
        <w:bottom w:val="none" w:sz="0" w:space="0" w:color="auto"/>
        <w:right w:val="none" w:sz="0" w:space="0" w:color="auto"/>
      </w:divBdr>
    </w:div>
    <w:div w:id="1578516661">
      <w:bodyDiv w:val="1"/>
      <w:marLeft w:val="0"/>
      <w:marRight w:val="0"/>
      <w:marTop w:val="0"/>
      <w:marBottom w:val="0"/>
      <w:divBdr>
        <w:top w:val="none" w:sz="0" w:space="0" w:color="auto"/>
        <w:left w:val="none" w:sz="0" w:space="0" w:color="auto"/>
        <w:bottom w:val="none" w:sz="0" w:space="0" w:color="auto"/>
        <w:right w:val="none" w:sz="0" w:space="0" w:color="auto"/>
      </w:divBdr>
      <w:divsChild>
        <w:div w:id="1382092025">
          <w:blockQuote w:val="1"/>
          <w:marLeft w:val="720"/>
          <w:marRight w:val="720"/>
          <w:marTop w:val="100"/>
          <w:marBottom w:val="100"/>
          <w:divBdr>
            <w:top w:val="none" w:sz="0" w:space="0" w:color="auto"/>
            <w:left w:val="none" w:sz="0" w:space="0" w:color="auto"/>
            <w:bottom w:val="none" w:sz="0" w:space="0" w:color="auto"/>
            <w:right w:val="none" w:sz="0" w:space="0" w:color="auto"/>
          </w:divBdr>
        </w:div>
        <w:div w:id="10826774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8579465">
      <w:bodyDiv w:val="1"/>
      <w:marLeft w:val="0"/>
      <w:marRight w:val="0"/>
      <w:marTop w:val="0"/>
      <w:marBottom w:val="0"/>
      <w:divBdr>
        <w:top w:val="none" w:sz="0" w:space="0" w:color="auto"/>
        <w:left w:val="none" w:sz="0" w:space="0" w:color="auto"/>
        <w:bottom w:val="none" w:sz="0" w:space="0" w:color="auto"/>
        <w:right w:val="none" w:sz="0" w:space="0" w:color="auto"/>
      </w:divBdr>
      <w:divsChild>
        <w:div w:id="29229592">
          <w:marLeft w:val="0"/>
          <w:marRight w:val="0"/>
          <w:marTop w:val="0"/>
          <w:marBottom w:val="0"/>
          <w:divBdr>
            <w:top w:val="none" w:sz="0" w:space="0" w:color="auto"/>
            <w:left w:val="none" w:sz="0" w:space="0" w:color="auto"/>
            <w:bottom w:val="none" w:sz="0" w:space="0" w:color="auto"/>
            <w:right w:val="none" w:sz="0" w:space="0" w:color="auto"/>
          </w:divBdr>
        </w:div>
        <w:div w:id="125633950">
          <w:marLeft w:val="0"/>
          <w:marRight w:val="0"/>
          <w:marTop w:val="0"/>
          <w:marBottom w:val="0"/>
          <w:divBdr>
            <w:top w:val="none" w:sz="0" w:space="0" w:color="auto"/>
            <w:left w:val="none" w:sz="0" w:space="0" w:color="auto"/>
            <w:bottom w:val="none" w:sz="0" w:space="0" w:color="auto"/>
            <w:right w:val="none" w:sz="0" w:space="0" w:color="auto"/>
          </w:divBdr>
        </w:div>
        <w:div w:id="169217505">
          <w:marLeft w:val="0"/>
          <w:marRight w:val="0"/>
          <w:marTop w:val="0"/>
          <w:marBottom w:val="0"/>
          <w:divBdr>
            <w:top w:val="none" w:sz="0" w:space="0" w:color="auto"/>
            <w:left w:val="none" w:sz="0" w:space="0" w:color="auto"/>
            <w:bottom w:val="none" w:sz="0" w:space="0" w:color="auto"/>
            <w:right w:val="none" w:sz="0" w:space="0" w:color="auto"/>
          </w:divBdr>
        </w:div>
        <w:div w:id="218057759">
          <w:marLeft w:val="0"/>
          <w:marRight w:val="0"/>
          <w:marTop w:val="0"/>
          <w:marBottom w:val="0"/>
          <w:divBdr>
            <w:top w:val="none" w:sz="0" w:space="0" w:color="auto"/>
            <w:left w:val="none" w:sz="0" w:space="0" w:color="auto"/>
            <w:bottom w:val="none" w:sz="0" w:space="0" w:color="auto"/>
            <w:right w:val="none" w:sz="0" w:space="0" w:color="auto"/>
          </w:divBdr>
        </w:div>
        <w:div w:id="265190698">
          <w:marLeft w:val="0"/>
          <w:marRight w:val="0"/>
          <w:marTop w:val="0"/>
          <w:marBottom w:val="0"/>
          <w:divBdr>
            <w:top w:val="none" w:sz="0" w:space="0" w:color="auto"/>
            <w:left w:val="none" w:sz="0" w:space="0" w:color="auto"/>
            <w:bottom w:val="none" w:sz="0" w:space="0" w:color="auto"/>
            <w:right w:val="none" w:sz="0" w:space="0" w:color="auto"/>
          </w:divBdr>
        </w:div>
        <w:div w:id="289215391">
          <w:marLeft w:val="0"/>
          <w:marRight w:val="0"/>
          <w:marTop w:val="0"/>
          <w:marBottom w:val="0"/>
          <w:divBdr>
            <w:top w:val="none" w:sz="0" w:space="0" w:color="auto"/>
            <w:left w:val="none" w:sz="0" w:space="0" w:color="auto"/>
            <w:bottom w:val="none" w:sz="0" w:space="0" w:color="auto"/>
            <w:right w:val="none" w:sz="0" w:space="0" w:color="auto"/>
          </w:divBdr>
        </w:div>
        <w:div w:id="341594555">
          <w:marLeft w:val="0"/>
          <w:marRight w:val="0"/>
          <w:marTop w:val="0"/>
          <w:marBottom w:val="0"/>
          <w:divBdr>
            <w:top w:val="none" w:sz="0" w:space="0" w:color="auto"/>
            <w:left w:val="none" w:sz="0" w:space="0" w:color="auto"/>
            <w:bottom w:val="none" w:sz="0" w:space="0" w:color="auto"/>
            <w:right w:val="none" w:sz="0" w:space="0" w:color="auto"/>
          </w:divBdr>
        </w:div>
        <w:div w:id="389231505">
          <w:marLeft w:val="0"/>
          <w:marRight w:val="0"/>
          <w:marTop w:val="0"/>
          <w:marBottom w:val="0"/>
          <w:divBdr>
            <w:top w:val="none" w:sz="0" w:space="0" w:color="auto"/>
            <w:left w:val="none" w:sz="0" w:space="0" w:color="auto"/>
            <w:bottom w:val="none" w:sz="0" w:space="0" w:color="auto"/>
            <w:right w:val="none" w:sz="0" w:space="0" w:color="auto"/>
          </w:divBdr>
        </w:div>
        <w:div w:id="625814899">
          <w:marLeft w:val="0"/>
          <w:marRight w:val="0"/>
          <w:marTop w:val="0"/>
          <w:marBottom w:val="0"/>
          <w:divBdr>
            <w:top w:val="none" w:sz="0" w:space="0" w:color="auto"/>
            <w:left w:val="none" w:sz="0" w:space="0" w:color="auto"/>
            <w:bottom w:val="none" w:sz="0" w:space="0" w:color="auto"/>
            <w:right w:val="none" w:sz="0" w:space="0" w:color="auto"/>
          </w:divBdr>
        </w:div>
        <w:div w:id="627274469">
          <w:marLeft w:val="0"/>
          <w:marRight w:val="0"/>
          <w:marTop w:val="0"/>
          <w:marBottom w:val="0"/>
          <w:divBdr>
            <w:top w:val="none" w:sz="0" w:space="0" w:color="auto"/>
            <w:left w:val="none" w:sz="0" w:space="0" w:color="auto"/>
            <w:bottom w:val="none" w:sz="0" w:space="0" w:color="auto"/>
            <w:right w:val="none" w:sz="0" w:space="0" w:color="auto"/>
          </w:divBdr>
        </w:div>
        <w:div w:id="783840982">
          <w:marLeft w:val="0"/>
          <w:marRight w:val="0"/>
          <w:marTop w:val="0"/>
          <w:marBottom w:val="0"/>
          <w:divBdr>
            <w:top w:val="none" w:sz="0" w:space="0" w:color="auto"/>
            <w:left w:val="none" w:sz="0" w:space="0" w:color="auto"/>
            <w:bottom w:val="none" w:sz="0" w:space="0" w:color="auto"/>
            <w:right w:val="none" w:sz="0" w:space="0" w:color="auto"/>
          </w:divBdr>
        </w:div>
        <w:div w:id="990257779">
          <w:marLeft w:val="0"/>
          <w:marRight w:val="0"/>
          <w:marTop w:val="0"/>
          <w:marBottom w:val="0"/>
          <w:divBdr>
            <w:top w:val="none" w:sz="0" w:space="0" w:color="auto"/>
            <w:left w:val="none" w:sz="0" w:space="0" w:color="auto"/>
            <w:bottom w:val="none" w:sz="0" w:space="0" w:color="auto"/>
            <w:right w:val="none" w:sz="0" w:space="0" w:color="auto"/>
          </w:divBdr>
        </w:div>
        <w:div w:id="1140347223">
          <w:marLeft w:val="0"/>
          <w:marRight w:val="0"/>
          <w:marTop w:val="0"/>
          <w:marBottom w:val="0"/>
          <w:divBdr>
            <w:top w:val="none" w:sz="0" w:space="0" w:color="auto"/>
            <w:left w:val="none" w:sz="0" w:space="0" w:color="auto"/>
            <w:bottom w:val="none" w:sz="0" w:space="0" w:color="auto"/>
            <w:right w:val="none" w:sz="0" w:space="0" w:color="auto"/>
          </w:divBdr>
        </w:div>
        <w:div w:id="1256742481">
          <w:marLeft w:val="0"/>
          <w:marRight w:val="0"/>
          <w:marTop w:val="0"/>
          <w:marBottom w:val="0"/>
          <w:divBdr>
            <w:top w:val="none" w:sz="0" w:space="0" w:color="auto"/>
            <w:left w:val="none" w:sz="0" w:space="0" w:color="auto"/>
            <w:bottom w:val="none" w:sz="0" w:space="0" w:color="auto"/>
            <w:right w:val="none" w:sz="0" w:space="0" w:color="auto"/>
          </w:divBdr>
        </w:div>
        <w:div w:id="1428303759">
          <w:marLeft w:val="0"/>
          <w:marRight w:val="0"/>
          <w:marTop w:val="0"/>
          <w:marBottom w:val="0"/>
          <w:divBdr>
            <w:top w:val="none" w:sz="0" w:space="0" w:color="auto"/>
            <w:left w:val="none" w:sz="0" w:space="0" w:color="auto"/>
            <w:bottom w:val="none" w:sz="0" w:space="0" w:color="auto"/>
            <w:right w:val="none" w:sz="0" w:space="0" w:color="auto"/>
          </w:divBdr>
        </w:div>
        <w:div w:id="1533767204">
          <w:marLeft w:val="0"/>
          <w:marRight w:val="0"/>
          <w:marTop w:val="0"/>
          <w:marBottom w:val="0"/>
          <w:divBdr>
            <w:top w:val="none" w:sz="0" w:space="0" w:color="auto"/>
            <w:left w:val="none" w:sz="0" w:space="0" w:color="auto"/>
            <w:bottom w:val="none" w:sz="0" w:space="0" w:color="auto"/>
            <w:right w:val="none" w:sz="0" w:space="0" w:color="auto"/>
          </w:divBdr>
        </w:div>
        <w:div w:id="1549030503">
          <w:marLeft w:val="0"/>
          <w:marRight w:val="0"/>
          <w:marTop w:val="0"/>
          <w:marBottom w:val="0"/>
          <w:divBdr>
            <w:top w:val="none" w:sz="0" w:space="0" w:color="auto"/>
            <w:left w:val="none" w:sz="0" w:space="0" w:color="auto"/>
            <w:bottom w:val="none" w:sz="0" w:space="0" w:color="auto"/>
            <w:right w:val="none" w:sz="0" w:space="0" w:color="auto"/>
          </w:divBdr>
        </w:div>
        <w:div w:id="1579435778">
          <w:marLeft w:val="0"/>
          <w:marRight w:val="0"/>
          <w:marTop w:val="0"/>
          <w:marBottom w:val="0"/>
          <w:divBdr>
            <w:top w:val="none" w:sz="0" w:space="0" w:color="auto"/>
            <w:left w:val="none" w:sz="0" w:space="0" w:color="auto"/>
            <w:bottom w:val="none" w:sz="0" w:space="0" w:color="auto"/>
            <w:right w:val="none" w:sz="0" w:space="0" w:color="auto"/>
          </w:divBdr>
        </w:div>
        <w:div w:id="1897206692">
          <w:marLeft w:val="0"/>
          <w:marRight w:val="0"/>
          <w:marTop w:val="0"/>
          <w:marBottom w:val="0"/>
          <w:divBdr>
            <w:top w:val="none" w:sz="0" w:space="0" w:color="auto"/>
            <w:left w:val="none" w:sz="0" w:space="0" w:color="auto"/>
            <w:bottom w:val="none" w:sz="0" w:space="0" w:color="auto"/>
            <w:right w:val="none" w:sz="0" w:space="0" w:color="auto"/>
          </w:divBdr>
        </w:div>
        <w:div w:id="1947302654">
          <w:marLeft w:val="0"/>
          <w:marRight w:val="0"/>
          <w:marTop w:val="0"/>
          <w:marBottom w:val="0"/>
          <w:divBdr>
            <w:top w:val="none" w:sz="0" w:space="0" w:color="auto"/>
            <w:left w:val="none" w:sz="0" w:space="0" w:color="auto"/>
            <w:bottom w:val="none" w:sz="0" w:space="0" w:color="auto"/>
            <w:right w:val="none" w:sz="0" w:space="0" w:color="auto"/>
          </w:divBdr>
        </w:div>
        <w:div w:id="1966042623">
          <w:marLeft w:val="0"/>
          <w:marRight w:val="0"/>
          <w:marTop w:val="0"/>
          <w:marBottom w:val="0"/>
          <w:divBdr>
            <w:top w:val="none" w:sz="0" w:space="0" w:color="auto"/>
            <w:left w:val="none" w:sz="0" w:space="0" w:color="auto"/>
            <w:bottom w:val="none" w:sz="0" w:space="0" w:color="auto"/>
            <w:right w:val="none" w:sz="0" w:space="0" w:color="auto"/>
          </w:divBdr>
        </w:div>
        <w:div w:id="2017223730">
          <w:marLeft w:val="0"/>
          <w:marRight w:val="0"/>
          <w:marTop w:val="0"/>
          <w:marBottom w:val="0"/>
          <w:divBdr>
            <w:top w:val="none" w:sz="0" w:space="0" w:color="auto"/>
            <w:left w:val="none" w:sz="0" w:space="0" w:color="auto"/>
            <w:bottom w:val="none" w:sz="0" w:space="0" w:color="auto"/>
            <w:right w:val="none" w:sz="0" w:space="0" w:color="auto"/>
          </w:divBdr>
        </w:div>
        <w:div w:id="2037146722">
          <w:marLeft w:val="0"/>
          <w:marRight w:val="0"/>
          <w:marTop w:val="0"/>
          <w:marBottom w:val="0"/>
          <w:divBdr>
            <w:top w:val="none" w:sz="0" w:space="0" w:color="auto"/>
            <w:left w:val="none" w:sz="0" w:space="0" w:color="auto"/>
            <w:bottom w:val="none" w:sz="0" w:space="0" w:color="auto"/>
            <w:right w:val="none" w:sz="0" w:space="0" w:color="auto"/>
          </w:divBdr>
        </w:div>
        <w:div w:id="2053260646">
          <w:marLeft w:val="0"/>
          <w:marRight w:val="0"/>
          <w:marTop w:val="0"/>
          <w:marBottom w:val="0"/>
          <w:divBdr>
            <w:top w:val="none" w:sz="0" w:space="0" w:color="auto"/>
            <w:left w:val="none" w:sz="0" w:space="0" w:color="auto"/>
            <w:bottom w:val="none" w:sz="0" w:space="0" w:color="auto"/>
            <w:right w:val="none" w:sz="0" w:space="0" w:color="auto"/>
          </w:divBdr>
        </w:div>
        <w:div w:id="2092970326">
          <w:marLeft w:val="0"/>
          <w:marRight w:val="0"/>
          <w:marTop w:val="0"/>
          <w:marBottom w:val="0"/>
          <w:divBdr>
            <w:top w:val="none" w:sz="0" w:space="0" w:color="auto"/>
            <w:left w:val="none" w:sz="0" w:space="0" w:color="auto"/>
            <w:bottom w:val="none" w:sz="0" w:space="0" w:color="auto"/>
            <w:right w:val="none" w:sz="0" w:space="0" w:color="auto"/>
          </w:divBdr>
        </w:div>
      </w:divsChild>
    </w:div>
    <w:div w:id="1689023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jackhenry.com/what-we-offer/operations/core-platform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jackhenry.com/who-we-serve/credit-union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adiafcu.org/" TargetMode="External"/><Relationship Id="rId5" Type="http://schemas.openxmlformats.org/officeDocument/2006/relationships/numbering" Target="numbering.xml"/><Relationship Id="rId15" Type="http://schemas.openxmlformats.org/officeDocument/2006/relationships/hyperlink" Target="http://www.jackhenry.com/" TargetMode="External"/><Relationship Id="rId10" Type="http://schemas.openxmlformats.org/officeDocument/2006/relationships/hyperlink" Target="https://synergentcorp.com/"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www.synergentcorp.com" TargetMode="External"/></Relationships>
</file>

<file path=word/theme/theme1.xml><?xml version="1.0" encoding="utf-8"?>
<a:theme xmlns:a="http://schemas.openxmlformats.org/drawingml/2006/main" name="Synergent">
  <a:themeElements>
    <a:clrScheme name="Synergent Brand Colors">
      <a:dk1>
        <a:srgbClr val="000000"/>
      </a:dk1>
      <a:lt1>
        <a:srgbClr val="FFFFFF"/>
      </a:lt1>
      <a:dk2>
        <a:srgbClr val="76BD22"/>
      </a:dk2>
      <a:lt2>
        <a:srgbClr val="3455BD"/>
      </a:lt2>
      <a:accent1>
        <a:srgbClr val="150E3E"/>
      </a:accent1>
      <a:accent2>
        <a:srgbClr val="1F434C"/>
      </a:accent2>
      <a:accent3>
        <a:srgbClr val="006FFF"/>
      </a:accent3>
      <a:accent4>
        <a:srgbClr val="76BD22"/>
      </a:accent4>
      <a:accent5>
        <a:srgbClr val="000000"/>
      </a:accent5>
      <a:accent6>
        <a:srgbClr val="3455BD"/>
      </a:accent6>
      <a:hlink>
        <a:srgbClr val="0066FF"/>
      </a:hlink>
      <a:folHlink>
        <a:srgbClr val="C6C7C9"/>
      </a:folHlink>
    </a:clrScheme>
    <a:fontScheme name="Custom 2">
      <a:majorFont>
        <a:latin typeface="Montserrat"/>
        <a:ea typeface=""/>
        <a:cs typeface=""/>
      </a:majorFont>
      <a:minorFont>
        <a:latin typeface="Montserra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Synergent" id="{F484C508-6439-4D55-9F6C-3D72544F73E5}" vid="{16281B78-89D9-419B-A386-E5DFEF173E9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548A6C67D01D448AA2EFF5F739BDFAD" ma:contentTypeVersion="6" ma:contentTypeDescription="Create a new document." ma:contentTypeScope="" ma:versionID="2db9351fe795965d6dee81cf0efa1556">
  <xsd:schema xmlns:xsd="http://www.w3.org/2001/XMLSchema" xmlns:xs="http://www.w3.org/2001/XMLSchema" xmlns:p="http://schemas.microsoft.com/office/2006/metadata/properties" xmlns:ns3="9e75d638-50e8-4004-b338-c23cec5c7bf4" targetNamespace="http://schemas.microsoft.com/office/2006/metadata/properties" ma:root="true" ma:fieldsID="45ae9dcfe0671feee367e4b6c690efe7" ns3:_="">
    <xsd:import namespace="9e75d638-50e8-4004-b338-c23cec5c7bf4"/>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75d638-50e8-4004-b338-c23cec5c7bf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9e75d638-50e8-4004-b338-c23cec5c7bf4"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6E04AAD-5164-4923-B2D4-94B1AEF10D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75d638-50e8-4004-b338-c23cec5c7b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9B3199B-EC9C-4B4E-9EE5-C09EC6D7794A}">
  <ds:schemaRefs>
    <ds:schemaRef ds:uri="http://schemas.openxmlformats.org/officeDocument/2006/bibliography"/>
  </ds:schemaRefs>
</ds:datastoreItem>
</file>

<file path=customXml/itemProps3.xml><?xml version="1.0" encoding="utf-8"?>
<ds:datastoreItem xmlns:ds="http://schemas.openxmlformats.org/officeDocument/2006/customXml" ds:itemID="{66D485D8-9838-4CCB-9A7F-B236D013E91F}">
  <ds:schemaRefs>
    <ds:schemaRef ds:uri="http://schemas.microsoft.com/office/infopath/2007/PartnerControls"/>
    <ds:schemaRef ds:uri="http://purl.org/dc/dcmitype/"/>
    <ds:schemaRef ds:uri="http://purl.org/dc/elements/1.1/"/>
    <ds:schemaRef ds:uri="http://www.w3.org/XML/1998/namespace"/>
    <ds:schemaRef ds:uri="http://schemas.openxmlformats.org/package/2006/metadata/core-properties"/>
    <ds:schemaRef ds:uri="http://schemas.microsoft.com/office/2006/metadata/properties"/>
    <ds:schemaRef ds:uri="9e75d638-50e8-4004-b338-c23cec5c7bf4"/>
    <ds:schemaRef ds:uri="http://schemas.microsoft.com/office/2006/documentManagement/types"/>
    <ds:schemaRef ds:uri="http://purl.org/dc/terms/"/>
  </ds:schemaRefs>
</ds:datastoreItem>
</file>

<file path=customXml/itemProps4.xml><?xml version="1.0" encoding="utf-8"?>
<ds:datastoreItem xmlns:ds="http://schemas.openxmlformats.org/officeDocument/2006/customXml" ds:itemID="{6CA4DD03-E5E6-4138-BD6F-A5A6CDD76FA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693</Words>
  <Characters>3956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4640</CharactersWithSpaces>
  <SharedDoc>false</SharedDoc>
  <HLinks>
    <vt:vector size="36" baseType="variant">
      <vt:variant>
        <vt:i4>5439500</vt:i4>
      </vt:variant>
      <vt:variant>
        <vt:i4>18</vt:i4>
      </vt:variant>
      <vt:variant>
        <vt:i4>0</vt:i4>
      </vt:variant>
      <vt:variant>
        <vt:i4>5</vt:i4>
      </vt:variant>
      <vt:variant>
        <vt:lpwstr>http://www.jackhenry.com/</vt:lpwstr>
      </vt:variant>
      <vt:variant>
        <vt:lpwstr/>
      </vt:variant>
      <vt:variant>
        <vt:i4>4456469</vt:i4>
      </vt:variant>
      <vt:variant>
        <vt:i4>15</vt:i4>
      </vt:variant>
      <vt:variant>
        <vt:i4>0</vt:i4>
      </vt:variant>
      <vt:variant>
        <vt:i4>5</vt:i4>
      </vt:variant>
      <vt:variant>
        <vt:lpwstr>http://www.synergentcorp.com/</vt:lpwstr>
      </vt:variant>
      <vt:variant>
        <vt:lpwstr/>
      </vt:variant>
      <vt:variant>
        <vt:i4>1900625</vt:i4>
      </vt:variant>
      <vt:variant>
        <vt:i4>12</vt:i4>
      </vt:variant>
      <vt:variant>
        <vt:i4>0</vt:i4>
      </vt:variant>
      <vt:variant>
        <vt:i4>5</vt:i4>
      </vt:variant>
      <vt:variant>
        <vt:lpwstr>https://www.jackhenry.com/what-we-offer/operations/core-platforms</vt:lpwstr>
      </vt:variant>
      <vt:variant>
        <vt:lpwstr/>
      </vt:variant>
      <vt:variant>
        <vt:i4>5177430</vt:i4>
      </vt:variant>
      <vt:variant>
        <vt:i4>9</vt:i4>
      </vt:variant>
      <vt:variant>
        <vt:i4>0</vt:i4>
      </vt:variant>
      <vt:variant>
        <vt:i4>5</vt:i4>
      </vt:variant>
      <vt:variant>
        <vt:lpwstr>https://www.jackhenry.com/who-we-serve/credit-unions</vt:lpwstr>
      </vt:variant>
      <vt:variant>
        <vt:lpwstr/>
      </vt:variant>
      <vt:variant>
        <vt:i4>4063282</vt:i4>
      </vt:variant>
      <vt:variant>
        <vt:i4>6</vt:i4>
      </vt:variant>
      <vt:variant>
        <vt:i4>0</vt:i4>
      </vt:variant>
      <vt:variant>
        <vt:i4>5</vt:i4>
      </vt:variant>
      <vt:variant>
        <vt:lpwstr>https://www.acadiafcu.org/</vt:lpwstr>
      </vt:variant>
      <vt:variant>
        <vt:lpwstr/>
      </vt:variant>
      <vt:variant>
        <vt:i4>8060975</vt:i4>
      </vt:variant>
      <vt:variant>
        <vt:i4>3</vt:i4>
      </vt:variant>
      <vt:variant>
        <vt:i4>0</vt:i4>
      </vt:variant>
      <vt:variant>
        <vt:i4>5</vt:i4>
      </vt:variant>
      <vt:variant>
        <vt:lpwstr>https://synergentcorp.com/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Wingfield, Alexis</dc:creator>
  <cp:keywords/>
  <dc:description/>
  <cp:lastModifiedBy>Broderick, Michelle</cp:lastModifiedBy>
  <cp:revision>2</cp:revision>
  <dcterms:created xsi:type="dcterms:W3CDTF">2025-07-02T19:24:00Z</dcterms:created>
  <dcterms:modified xsi:type="dcterms:W3CDTF">2025-07-02T19:24:00Z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0x010100B548A6C67D01D448AA2EFF5F739BDFAD</vt:lpwstr>
  </property>
</Properties>
</file>