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69C29" w14:textId="77777777" w:rsidR="00A769C9" w:rsidRDefault="002633A2">
      <w:pPr>
        <w:tabs>
          <w:tab w:val="center" w:pos="7459"/>
        </w:tabs>
        <w:spacing w:after="0" w:line="259" w:lineRule="auto"/>
        <w:ind w:left="0" w:firstLine="0"/>
      </w:pPr>
      <w:r>
        <w:rPr>
          <w:rFonts w:ascii="Century Gothic" w:eastAsia="Century Gothic" w:hAnsi="Century Gothic" w:cs="Century Gothic"/>
          <w:b/>
          <w:sz w:val="32"/>
        </w:rPr>
        <w:t xml:space="preserve"> </w:t>
      </w:r>
      <w:r w:rsidR="009511B2">
        <w:rPr>
          <w:rFonts w:ascii="Century Gothic" w:eastAsia="Century Gothic" w:hAnsi="Century Gothic" w:cs="Century Gothic"/>
          <w:b/>
          <w:noProof/>
          <w:sz w:val="32"/>
        </w:rPr>
        <w:drawing>
          <wp:inline distT="0" distB="0" distL="0" distR="0" wp14:anchorId="0C3BBCCF" wp14:editId="6AC701D3">
            <wp:extent cx="2162175" cy="614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Tower_Logo_Horizontal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556" cy="623108"/>
                    </a:xfrm>
                    <a:prstGeom prst="rect">
                      <a:avLst/>
                    </a:prstGeom>
                  </pic:spPr>
                </pic:pic>
              </a:graphicData>
            </a:graphic>
          </wp:inline>
        </w:drawing>
      </w:r>
      <w:r>
        <w:rPr>
          <w:rFonts w:ascii="Century Gothic" w:eastAsia="Century Gothic" w:hAnsi="Century Gothic" w:cs="Century Gothic"/>
          <w:b/>
          <w:sz w:val="32"/>
        </w:rPr>
        <w:t xml:space="preserve">  </w:t>
      </w:r>
      <w:r>
        <w:rPr>
          <w:rFonts w:ascii="Century Gothic" w:eastAsia="Century Gothic" w:hAnsi="Century Gothic" w:cs="Century Gothic"/>
          <w:b/>
          <w:sz w:val="32"/>
        </w:rPr>
        <w:tab/>
      </w:r>
    </w:p>
    <w:p w14:paraId="79E1C21C" w14:textId="77777777" w:rsidR="00A769C9" w:rsidRDefault="002633A2">
      <w:pPr>
        <w:spacing w:after="0" w:line="259" w:lineRule="auto"/>
        <w:ind w:left="2168" w:firstLine="0"/>
        <w:jc w:val="center"/>
      </w:pPr>
      <w:r>
        <w:rPr>
          <w:rFonts w:ascii="Century Gothic" w:eastAsia="Century Gothic" w:hAnsi="Century Gothic" w:cs="Century Gothic"/>
          <w:b/>
          <w:sz w:val="28"/>
        </w:rPr>
        <w:t xml:space="preserve"> </w:t>
      </w:r>
    </w:p>
    <w:p w14:paraId="64E0979E" w14:textId="77777777" w:rsidR="009511B2" w:rsidRDefault="002633A2" w:rsidP="009511B2">
      <w:pPr>
        <w:spacing w:after="0" w:line="259" w:lineRule="auto"/>
        <w:ind w:left="0" w:firstLine="0"/>
      </w:pPr>
      <w:r>
        <w:rPr>
          <w:rFonts w:ascii="Century Gothic" w:eastAsia="Century Gothic" w:hAnsi="Century Gothic" w:cs="Century Gothic"/>
          <w:sz w:val="22"/>
        </w:rPr>
        <w:t xml:space="preserve"> </w:t>
      </w:r>
    </w:p>
    <w:p w14:paraId="17257486" w14:textId="1B029CF1" w:rsidR="00A769C9" w:rsidRDefault="00754A06" w:rsidP="009511B2">
      <w:pPr>
        <w:spacing w:after="0" w:line="259" w:lineRule="auto"/>
        <w:ind w:left="0" w:firstLine="0"/>
      </w:pPr>
      <w:r w:rsidRPr="009511B2">
        <w:rPr>
          <w:b/>
          <w:sz w:val="28"/>
          <w:szCs w:val="28"/>
        </w:rPr>
        <w:t>PRESS RELEASE</w:t>
      </w:r>
      <w:r w:rsidR="009511B2">
        <w:rPr>
          <w:b/>
          <w:sz w:val="22"/>
        </w:rPr>
        <w:t xml:space="preserve"> </w:t>
      </w:r>
      <w:r w:rsidR="009511B2">
        <w:rPr>
          <w:b/>
          <w:sz w:val="22"/>
        </w:rPr>
        <w:tab/>
      </w:r>
      <w:r w:rsidR="009511B2">
        <w:rPr>
          <w:b/>
          <w:sz w:val="22"/>
        </w:rPr>
        <w:tab/>
      </w:r>
      <w:r w:rsidR="009511B2">
        <w:rPr>
          <w:b/>
          <w:sz w:val="22"/>
        </w:rPr>
        <w:tab/>
      </w:r>
      <w:r w:rsidR="002633A2">
        <w:rPr>
          <w:b/>
          <w:sz w:val="22"/>
        </w:rPr>
        <w:t>FOR IMMEDIATE RELEASE</w:t>
      </w:r>
      <w:r w:rsidR="004F189E">
        <w:rPr>
          <w:b/>
          <w:sz w:val="22"/>
        </w:rPr>
        <w:t xml:space="preserve">: </w:t>
      </w:r>
      <w:r w:rsidR="00C43DAD">
        <w:rPr>
          <w:b/>
          <w:sz w:val="22"/>
        </w:rPr>
        <w:t>Ju</w:t>
      </w:r>
      <w:r w:rsidR="00DB056E">
        <w:rPr>
          <w:b/>
          <w:sz w:val="22"/>
        </w:rPr>
        <w:t xml:space="preserve">ly </w:t>
      </w:r>
      <w:r w:rsidR="0053188B">
        <w:rPr>
          <w:b/>
          <w:sz w:val="22"/>
        </w:rPr>
        <w:t>9</w:t>
      </w:r>
      <w:r w:rsidR="00C95FB1">
        <w:rPr>
          <w:b/>
          <w:sz w:val="22"/>
        </w:rPr>
        <w:t>, 202</w:t>
      </w:r>
      <w:r w:rsidR="00A23FC6">
        <w:rPr>
          <w:b/>
          <w:sz w:val="22"/>
        </w:rPr>
        <w:t>5</w:t>
      </w:r>
    </w:p>
    <w:p w14:paraId="12F3F048" w14:textId="77777777" w:rsidR="00A769C9" w:rsidRDefault="002633A2">
      <w:pPr>
        <w:spacing w:after="0" w:line="259" w:lineRule="auto"/>
        <w:ind w:left="0" w:firstLine="0"/>
      </w:pPr>
      <w:r>
        <w:rPr>
          <w:sz w:val="22"/>
        </w:rPr>
        <w:t xml:space="preserve"> </w:t>
      </w:r>
    </w:p>
    <w:p w14:paraId="3355A517" w14:textId="77777777" w:rsidR="00A769C9" w:rsidRPr="00C36154" w:rsidRDefault="002633A2">
      <w:pPr>
        <w:spacing w:after="0" w:line="259" w:lineRule="auto"/>
        <w:ind w:left="-5"/>
        <w:rPr>
          <w:sz w:val="20"/>
          <w:szCs w:val="20"/>
        </w:rPr>
      </w:pPr>
      <w:r w:rsidRPr="00C36154">
        <w:rPr>
          <w:b/>
          <w:sz w:val="20"/>
          <w:szCs w:val="20"/>
        </w:rPr>
        <w:t xml:space="preserve">MEDIA CONTACT: </w:t>
      </w:r>
    </w:p>
    <w:p w14:paraId="77AB4043" w14:textId="77777777" w:rsidR="00AF4BC1" w:rsidRDefault="00AF4BC1">
      <w:pPr>
        <w:spacing w:after="9" w:line="249" w:lineRule="auto"/>
        <w:ind w:left="-5"/>
        <w:rPr>
          <w:sz w:val="20"/>
          <w:szCs w:val="20"/>
        </w:rPr>
      </w:pPr>
    </w:p>
    <w:p w14:paraId="7FCD5388" w14:textId="77777777" w:rsidR="00A769C9" w:rsidRPr="00C36154" w:rsidRDefault="00521440">
      <w:pPr>
        <w:spacing w:after="9" w:line="249" w:lineRule="auto"/>
        <w:ind w:left="-5"/>
        <w:rPr>
          <w:sz w:val="20"/>
          <w:szCs w:val="20"/>
        </w:rPr>
      </w:pPr>
      <w:r>
        <w:rPr>
          <w:sz w:val="20"/>
          <w:szCs w:val="20"/>
        </w:rPr>
        <w:t>Carla Keister</w:t>
      </w:r>
    </w:p>
    <w:p w14:paraId="030A78BA" w14:textId="77777777" w:rsidR="00A769C9" w:rsidRPr="00C36154" w:rsidRDefault="00246786">
      <w:pPr>
        <w:spacing w:after="9" w:line="249" w:lineRule="auto"/>
        <w:ind w:left="-5"/>
        <w:rPr>
          <w:sz w:val="20"/>
          <w:szCs w:val="20"/>
        </w:rPr>
      </w:pPr>
      <w:r w:rsidRPr="00C36154">
        <w:rPr>
          <w:sz w:val="20"/>
          <w:szCs w:val="20"/>
        </w:rPr>
        <w:t>Tower Federal Credit Union</w:t>
      </w:r>
      <w:r w:rsidR="002633A2" w:rsidRPr="00C36154">
        <w:rPr>
          <w:sz w:val="20"/>
          <w:szCs w:val="20"/>
        </w:rPr>
        <w:t xml:space="preserve">  </w:t>
      </w:r>
    </w:p>
    <w:p w14:paraId="43C635D6" w14:textId="77777777" w:rsidR="00246786" w:rsidRPr="00C36154" w:rsidRDefault="00246786" w:rsidP="00A872CE">
      <w:pPr>
        <w:spacing w:after="9" w:line="249" w:lineRule="auto"/>
        <w:ind w:left="0" w:right="6029" w:firstLine="0"/>
        <w:rPr>
          <w:sz w:val="20"/>
          <w:szCs w:val="20"/>
        </w:rPr>
      </w:pPr>
      <w:r w:rsidRPr="00C36154">
        <w:rPr>
          <w:sz w:val="20"/>
          <w:szCs w:val="20"/>
        </w:rPr>
        <w:t>301-497-7000, ext. 7144</w:t>
      </w:r>
    </w:p>
    <w:p w14:paraId="260C2A6A" w14:textId="77777777" w:rsidR="00A769C9" w:rsidRPr="00C36154" w:rsidRDefault="00521440">
      <w:pPr>
        <w:spacing w:after="9" w:line="249" w:lineRule="auto"/>
        <w:ind w:left="-5" w:right="6029"/>
        <w:rPr>
          <w:sz w:val="20"/>
          <w:szCs w:val="20"/>
        </w:rPr>
      </w:pPr>
      <w:r>
        <w:rPr>
          <w:sz w:val="20"/>
          <w:szCs w:val="20"/>
          <w:u w:color="000000"/>
        </w:rPr>
        <w:t>carla.keister</w:t>
      </w:r>
      <w:r w:rsidR="00246786" w:rsidRPr="00C36154">
        <w:rPr>
          <w:sz w:val="20"/>
          <w:szCs w:val="20"/>
          <w:u w:color="000000"/>
        </w:rPr>
        <w:t>@towerfcu.org</w:t>
      </w:r>
      <w:r w:rsidR="002633A2" w:rsidRPr="00C36154">
        <w:rPr>
          <w:sz w:val="20"/>
          <w:szCs w:val="20"/>
        </w:rPr>
        <w:t xml:space="preserve">  </w:t>
      </w:r>
    </w:p>
    <w:p w14:paraId="3BC3DC8E" w14:textId="77777777" w:rsidR="00674FCB" w:rsidRDefault="002633A2" w:rsidP="00674FCB">
      <w:pPr>
        <w:jc w:val="center"/>
        <w:textAlignment w:val="baseline"/>
        <w:rPr>
          <w:sz w:val="22"/>
        </w:rPr>
      </w:pPr>
      <w:r>
        <w:rPr>
          <w:sz w:val="22"/>
        </w:rPr>
        <w:t xml:space="preserve"> </w:t>
      </w:r>
    </w:p>
    <w:p w14:paraId="63F10854" w14:textId="462E97A7" w:rsidR="00521440" w:rsidRDefault="00656F81" w:rsidP="00FD7D7A">
      <w:pPr>
        <w:spacing w:after="98" w:line="259" w:lineRule="auto"/>
        <w:ind w:left="101" w:firstLine="0"/>
        <w:jc w:val="center"/>
        <w:rPr>
          <w:b/>
          <w:sz w:val="28"/>
        </w:rPr>
      </w:pPr>
      <w:r>
        <w:rPr>
          <w:b/>
          <w:sz w:val="28"/>
        </w:rPr>
        <w:t>Tower Federal Credit Union Earns Great Place to Work</w:t>
      </w:r>
      <w:r w:rsidRPr="00980972">
        <w:rPr>
          <w:b/>
          <w:sz w:val="28"/>
          <w:vertAlign w:val="superscript"/>
        </w:rPr>
        <w:t>®</w:t>
      </w:r>
      <w:r>
        <w:rPr>
          <w:b/>
          <w:sz w:val="28"/>
        </w:rPr>
        <w:t xml:space="preserve"> Certification—</w:t>
      </w:r>
      <w:r w:rsidR="00C95FB1">
        <w:rPr>
          <w:b/>
          <w:sz w:val="28"/>
        </w:rPr>
        <w:t>S</w:t>
      </w:r>
      <w:r w:rsidR="00A23FC6">
        <w:rPr>
          <w:b/>
          <w:sz w:val="28"/>
        </w:rPr>
        <w:t>even</w:t>
      </w:r>
      <w:r w:rsidR="00521440">
        <w:rPr>
          <w:b/>
          <w:sz w:val="28"/>
        </w:rPr>
        <w:t xml:space="preserve"> </w:t>
      </w:r>
      <w:r>
        <w:rPr>
          <w:b/>
          <w:sz w:val="28"/>
        </w:rPr>
        <w:t>Years in a Row!</w:t>
      </w:r>
    </w:p>
    <w:p w14:paraId="30D96911" w14:textId="77777777" w:rsidR="00FD7D7A" w:rsidRDefault="00FD7D7A" w:rsidP="00FD7D7A">
      <w:pPr>
        <w:spacing w:after="98" w:line="259" w:lineRule="auto"/>
        <w:ind w:left="101" w:firstLine="0"/>
        <w:jc w:val="center"/>
        <w:rPr>
          <w:b/>
          <w:sz w:val="28"/>
        </w:rPr>
      </w:pPr>
    </w:p>
    <w:p w14:paraId="1FA06FE5" w14:textId="4B7209C2" w:rsidR="00C95FB1" w:rsidRDefault="00A46024" w:rsidP="00FD7D7A">
      <w:pPr>
        <w:spacing w:after="96" w:line="259" w:lineRule="auto"/>
        <w:ind w:left="0" w:firstLine="0"/>
        <w:rPr>
          <w:i/>
          <w:sz w:val="20"/>
          <w:szCs w:val="20"/>
        </w:rPr>
      </w:pPr>
      <w:r>
        <w:rPr>
          <w:i/>
          <w:sz w:val="20"/>
          <w:szCs w:val="20"/>
        </w:rPr>
        <w:t>Tower h</w:t>
      </w:r>
      <w:r w:rsidR="00656F81" w:rsidRPr="00011F7E">
        <w:rPr>
          <w:i/>
          <w:sz w:val="20"/>
          <w:szCs w:val="20"/>
        </w:rPr>
        <w:t xml:space="preserve">as received recognition </w:t>
      </w:r>
      <w:r w:rsidR="00C95FB1">
        <w:rPr>
          <w:i/>
          <w:sz w:val="20"/>
          <w:szCs w:val="20"/>
        </w:rPr>
        <w:t>for the s</w:t>
      </w:r>
      <w:r w:rsidR="00A23FC6">
        <w:rPr>
          <w:i/>
          <w:sz w:val="20"/>
          <w:szCs w:val="20"/>
        </w:rPr>
        <w:t>eventh</w:t>
      </w:r>
      <w:r w:rsidR="00AF146C">
        <w:rPr>
          <w:i/>
          <w:sz w:val="20"/>
          <w:szCs w:val="20"/>
        </w:rPr>
        <w:t xml:space="preserve"> </w:t>
      </w:r>
      <w:r w:rsidR="00521440">
        <w:rPr>
          <w:i/>
          <w:sz w:val="20"/>
          <w:szCs w:val="20"/>
        </w:rPr>
        <w:t xml:space="preserve">consecutive </w:t>
      </w:r>
      <w:r w:rsidR="00AF146C">
        <w:rPr>
          <w:i/>
          <w:sz w:val="20"/>
          <w:szCs w:val="20"/>
        </w:rPr>
        <w:t xml:space="preserve">year </w:t>
      </w:r>
      <w:r w:rsidR="00656F81" w:rsidRPr="00011F7E">
        <w:rPr>
          <w:i/>
          <w:sz w:val="20"/>
          <w:szCs w:val="20"/>
        </w:rPr>
        <w:t>by the independent analysts at Great Place to Work</w:t>
      </w:r>
      <w:r w:rsidR="00656F81" w:rsidRPr="00011F7E">
        <w:rPr>
          <w:i/>
          <w:sz w:val="20"/>
          <w:szCs w:val="20"/>
          <w:vertAlign w:val="superscript"/>
        </w:rPr>
        <w:t>®</w:t>
      </w:r>
      <w:r w:rsidR="00656F81" w:rsidRPr="00011F7E">
        <w:rPr>
          <w:i/>
          <w:sz w:val="20"/>
          <w:szCs w:val="20"/>
        </w:rPr>
        <w:t xml:space="preserve">, an industry leader </w:t>
      </w:r>
      <w:proofErr w:type="gramStart"/>
      <w:r w:rsidR="00656F81" w:rsidRPr="00011F7E">
        <w:rPr>
          <w:i/>
          <w:sz w:val="20"/>
          <w:szCs w:val="20"/>
        </w:rPr>
        <w:t>on</w:t>
      </w:r>
      <w:proofErr w:type="gramEnd"/>
      <w:r w:rsidR="00656F81" w:rsidRPr="00011F7E">
        <w:rPr>
          <w:i/>
          <w:sz w:val="20"/>
          <w:szCs w:val="20"/>
        </w:rPr>
        <w:t xml:space="preserve"> quantifying employee experience.</w:t>
      </w:r>
      <w:r w:rsidR="0089437C">
        <w:rPr>
          <w:i/>
          <w:sz w:val="20"/>
          <w:szCs w:val="20"/>
        </w:rPr>
        <w:t xml:space="preserve"> </w:t>
      </w:r>
      <w:r w:rsidR="0089437C" w:rsidRPr="0089437C">
        <w:rPr>
          <w:i/>
          <w:sz w:val="20"/>
          <w:szCs w:val="20"/>
        </w:rPr>
        <w:t xml:space="preserve">The prestigious award is based entirely on what current employees say about their experience working at Tower. </w:t>
      </w:r>
      <w:r w:rsidR="00656F81" w:rsidRPr="00011F7E">
        <w:rPr>
          <w:i/>
          <w:sz w:val="20"/>
          <w:szCs w:val="20"/>
        </w:rPr>
        <w:t xml:space="preserve">   </w:t>
      </w:r>
    </w:p>
    <w:p w14:paraId="68F158F0" w14:textId="77777777" w:rsidR="00FD7D7A" w:rsidRPr="00FD7D7A" w:rsidRDefault="00FD7D7A" w:rsidP="00FD7D7A">
      <w:pPr>
        <w:spacing w:after="96" w:line="259" w:lineRule="auto"/>
        <w:ind w:left="0" w:firstLine="0"/>
        <w:rPr>
          <w:i/>
          <w:sz w:val="20"/>
          <w:szCs w:val="20"/>
        </w:rPr>
      </w:pPr>
    </w:p>
    <w:p w14:paraId="0AF01B28" w14:textId="43CE4745" w:rsidR="004B503E" w:rsidRDefault="00656F81" w:rsidP="00E77765">
      <w:pPr>
        <w:spacing w:after="0"/>
        <w:ind w:left="0" w:right="43" w:firstLine="0"/>
        <w:rPr>
          <w:color w:val="auto"/>
        </w:rPr>
      </w:pPr>
      <w:r>
        <w:t>[</w:t>
      </w:r>
      <w:r w:rsidRPr="00E122C3">
        <w:rPr>
          <w:b/>
          <w:szCs w:val="24"/>
        </w:rPr>
        <w:t xml:space="preserve">Laurel, Md. – </w:t>
      </w:r>
      <w:r w:rsidR="00C43DAD">
        <w:rPr>
          <w:b/>
          <w:szCs w:val="24"/>
        </w:rPr>
        <w:t>Ju</w:t>
      </w:r>
      <w:r w:rsidR="00DB056E">
        <w:rPr>
          <w:b/>
          <w:szCs w:val="24"/>
        </w:rPr>
        <w:t xml:space="preserve">ly </w:t>
      </w:r>
      <w:r w:rsidR="0053188B">
        <w:rPr>
          <w:b/>
          <w:szCs w:val="24"/>
        </w:rPr>
        <w:t>9</w:t>
      </w:r>
      <w:r w:rsidR="00E857F2" w:rsidRPr="00E122C3">
        <w:rPr>
          <w:b/>
          <w:szCs w:val="24"/>
        </w:rPr>
        <w:t>,</w:t>
      </w:r>
      <w:r w:rsidR="00C95FB1">
        <w:rPr>
          <w:b/>
          <w:szCs w:val="24"/>
        </w:rPr>
        <w:t xml:space="preserve"> 202</w:t>
      </w:r>
      <w:r w:rsidR="00A23FC6">
        <w:rPr>
          <w:b/>
          <w:szCs w:val="24"/>
        </w:rPr>
        <w:t>5</w:t>
      </w:r>
      <w:r>
        <w:t>]</w:t>
      </w:r>
      <w:r w:rsidR="00E857F2">
        <w:t xml:space="preserve"> </w:t>
      </w:r>
      <w:r w:rsidR="00C95FB1">
        <w:rPr>
          <w:color w:val="auto"/>
        </w:rPr>
        <w:t>For the s</w:t>
      </w:r>
      <w:r w:rsidR="00A23FC6">
        <w:rPr>
          <w:color w:val="auto"/>
        </w:rPr>
        <w:t>eventh</w:t>
      </w:r>
      <w:r w:rsidRPr="00860B7A">
        <w:rPr>
          <w:color w:val="auto"/>
        </w:rPr>
        <w:t xml:space="preserve"> consecutive year, </w:t>
      </w:r>
      <w:hyperlink r:id="rId8" w:history="1">
        <w:r w:rsidRPr="00860B7A">
          <w:rPr>
            <w:rStyle w:val="Hyperlink"/>
            <w:color w:val="auto"/>
          </w:rPr>
          <w:t>Tower Federal Credit Union</w:t>
        </w:r>
      </w:hyperlink>
      <w:r w:rsidRPr="00860B7A">
        <w:rPr>
          <w:color w:val="auto"/>
        </w:rPr>
        <w:t xml:space="preserve"> has been named a “great workplace” by the independent analysts at Great Place to Work</w:t>
      </w:r>
      <w:r w:rsidRPr="00860B7A">
        <w:rPr>
          <w:color w:val="auto"/>
          <w:vertAlign w:val="superscript"/>
        </w:rPr>
        <w:t>®</w:t>
      </w:r>
      <w:r w:rsidR="00C95FB1">
        <w:rPr>
          <w:color w:val="auto"/>
        </w:rPr>
        <w:t xml:space="preserve"> (GPTW). </w:t>
      </w:r>
    </w:p>
    <w:p w14:paraId="37A97089" w14:textId="77777777" w:rsidR="004B503E" w:rsidRDefault="004B503E" w:rsidP="00E77765">
      <w:pPr>
        <w:spacing w:after="0"/>
        <w:ind w:left="0" w:right="43" w:firstLine="0"/>
        <w:rPr>
          <w:color w:val="auto"/>
        </w:rPr>
      </w:pPr>
    </w:p>
    <w:p w14:paraId="47DF5CFF" w14:textId="384E874D" w:rsidR="00EB121E" w:rsidRPr="004B503E" w:rsidRDefault="00EB121E" w:rsidP="00E77765">
      <w:pPr>
        <w:spacing w:after="0"/>
        <w:ind w:left="0" w:right="43" w:firstLine="0"/>
        <w:rPr>
          <w:b/>
          <w:bCs/>
          <w:color w:val="auto"/>
        </w:rPr>
      </w:pPr>
      <w:r w:rsidRPr="004B503E">
        <w:rPr>
          <w:b/>
          <w:bCs/>
          <w:color w:val="auto"/>
        </w:rPr>
        <w:t>This year, 85% of employees said Tower is a great place to work—compared to 57% of employees at a typical U.S.-based company.</w:t>
      </w:r>
      <w:r w:rsidRPr="004B503E">
        <w:rPr>
          <w:b/>
          <w:bCs/>
          <w:color w:val="auto"/>
          <w:vertAlign w:val="superscript"/>
        </w:rPr>
        <w:t>1</w:t>
      </w:r>
    </w:p>
    <w:p w14:paraId="2CD551AE" w14:textId="77777777" w:rsidR="00EB121E" w:rsidRPr="004B503E" w:rsidRDefault="00EB121E" w:rsidP="00E77765">
      <w:pPr>
        <w:spacing w:after="0"/>
        <w:ind w:left="0" w:right="43" w:firstLine="0"/>
        <w:rPr>
          <w:b/>
          <w:bCs/>
          <w:color w:val="auto"/>
        </w:rPr>
      </w:pPr>
    </w:p>
    <w:p w14:paraId="2CEB29BB" w14:textId="4B6E7937" w:rsidR="004B503E" w:rsidRPr="004B503E" w:rsidRDefault="004B503E" w:rsidP="00E77765">
      <w:pPr>
        <w:spacing w:after="0"/>
        <w:ind w:left="0" w:right="43" w:firstLine="0"/>
        <w:rPr>
          <w:color w:val="auto"/>
        </w:rPr>
      </w:pPr>
      <w:r w:rsidRPr="004B503E">
        <w:rPr>
          <w:color w:val="auto"/>
        </w:rPr>
        <w:t xml:space="preserve">Rick Stafford, Tower’s President and CEO, credits Tower’s dedicated employee and management team, along with the credit union’s innovative, service-driven and people-oriented culture as the primary reasons behind this </w:t>
      </w:r>
      <w:r w:rsidR="006132B8">
        <w:rPr>
          <w:color w:val="auto"/>
        </w:rPr>
        <w:t xml:space="preserve">impressive </w:t>
      </w:r>
      <w:r w:rsidRPr="004B503E">
        <w:rPr>
          <w:color w:val="auto"/>
        </w:rPr>
        <w:t xml:space="preserve">recognition. </w:t>
      </w:r>
    </w:p>
    <w:p w14:paraId="54ACA587" w14:textId="77777777" w:rsidR="004B503E" w:rsidRPr="004B503E" w:rsidRDefault="004B503E" w:rsidP="00E77765">
      <w:pPr>
        <w:spacing w:after="0"/>
        <w:ind w:left="0" w:right="43" w:firstLine="0"/>
        <w:rPr>
          <w:color w:val="auto"/>
        </w:rPr>
      </w:pPr>
    </w:p>
    <w:p w14:paraId="7E570787" w14:textId="304A0941" w:rsidR="004B503E" w:rsidRPr="004B503E" w:rsidRDefault="004B503E" w:rsidP="00E77765">
      <w:pPr>
        <w:spacing w:after="0"/>
        <w:ind w:left="0" w:right="43" w:firstLine="0"/>
        <w:rPr>
          <w:color w:val="auto"/>
        </w:rPr>
      </w:pPr>
      <w:r w:rsidRPr="004B503E">
        <w:rPr>
          <w:color w:val="auto"/>
        </w:rPr>
        <w:t xml:space="preserve">“We are thrilled to receive recognition as a Great Place </w:t>
      </w:r>
      <w:proofErr w:type="gramStart"/>
      <w:r w:rsidRPr="004B503E">
        <w:rPr>
          <w:color w:val="auto"/>
        </w:rPr>
        <w:t>To</w:t>
      </w:r>
      <w:proofErr w:type="gramEnd"/>
      <w:r w:rsidRPr="004B503E">
        <w:rPr>
          <w:color w:val="auto"/>
        </w:rPr>
        <w:t xml:space="preserve"> Work for the seventh year in a row, as we make our employee experience a top priority every day,” Stafford says. “This is an important benchmark because GPTW shows us how Tower measures up as a workplace against companies of </w:t>
      </w:r>
      <w:r w:rsidR="00C40ABD">
        <w:rPr>
          <w:color w:val="auto"/>
        </w:rPr>
        <w:t>different</w:t>
      </w:r>
      <w:r w:rsidRPr="004B503E">
        <w:rPr>
          <w:color w:val="auto"/>
        </w:rPr>
        <w:t xml:space="preserve"> sizes, across all industries. We take the </w:t>
      </w:r>
      <w:r w:rsidRPr="004B503E">
        <w:rPr>
          <w:color w:val="auto"/>
        </w:rPr>
        <w:lastRenderedPageBreak/>
        <w:t xml:space="preserve">results of these surveys seriously, and we always strive to make Tower the place our employees choose to be. We celebrate and thank them for all they do to earn this incredible recognition.”   </w:t>
      </w:r>
    </w:p>
    <w:p w14:paraId="6BC8BDED" w14:textId="77777777" w:rsidR="004B503E" w:rsidRPr="004B503E" w:rsidRDefault="004B503E" w:rsidP="00E77765">
      <w:pPr>
        <w:spacing w:after="0"/>
        <w:ind w:left="0" w:right="43" w:firstLine="0"/>
        <w:rPr>
          <w:color w:val="auto"/>
        </w:rPr>
      </w:pPr>
    </w:p>
    <w:p w14:paraId="0F2B1EEB" w14:textId="75B51C37" w:rsidR="004B503E" w:rsidRPr="004B503E" w:rsidRDefault="004B503E" w:rsidP="00E77765">
      <w:pPr>
        <w:spacing w:after="0"/>
        <w:ind w:left="0" w:right="43" w:firstLine="0"/>
        <w:rPr>
          <w:color w:val="auto"/>
        </w:rPr>
      </w:pPr>
      <w:r w:rsidRPr="004B503E">
        <w:rPr>
          <w:color w:val="auto"/>
        </w:rPr>
        <w:t xml:space="preserve">Tower earned the GPTW credential based on extensive ratings provided by employees who participated in anonymous voluntary surveys about the credit union’s initiatives, leadership, and overall direction. Employees cited a welcoming work atmosphere, good working environment, generous benefits package, and flexible leave policy as some of the reasons why Tower is a great place to work. Employees also gave high marks for the ways Tower contributes to the local community, most notably through the </w:t>
      </w:r>
      <w:hyperlink r:id="rId9" w:history="1">
        <w:proofErr w:type="spellStart"/>
        <w:r w:rsidRPr="004B503E">
          <w:rPr>
            <w:rStyle w:val="Hyperlink"/>
            <w:color w:val="auto"/>
          </w:rPr>
          <w:t>TowerCares</w:t>
        </w:r>
        <w:proofErr w:type="spellEnd"/>
        <w:r w:rsidRPr="004B503E">
          <w:rPr>
            <w:rStyle w:val="Hyperlink"/>
            <w:color w:val="auto"/>
          </w:rPr>
          <w:t xml:space="preserve"> Foundation</w:t>
        </w:r>
      </w:hyperlink>
      <w:r w:rsidRPr="004B503E">
        <w:rPr>
          <w:color w:val="auto"/>
        </w:rPr>
        <w:t>, the credit union’s philanthropic arm which helps</w:t>
      </w:r>
      <w:r>
        <w:rPr>
          <w:color w:val="auto"/>
        </w:rPr>
        <w:t xml:space="preserve"> active military</w:t>
      </w:r>
      <w:r w:rsidRPr="004B503E">
        <w:rPr>
          <w:color w:val="auto"/>
        </w:rPr>
        <w:t xml:space="preserve">, Veterans, and children in need. </w:t>
      </w:r>
    </w:p>
    <w:p w14:paraId="044DCD8E" w14:textId="77777777" w:rsidR="004B503E" w:rsidRPr="004B503E" w:rsidRDefault="004B503E" w:rsidP="00E77765">
      <w:pPr>
        <w:spacing w:after="0"/>
        <w:ind w:left="0" w:right="43" w:firstLine="0"/>
        <w:rPr>
          <w:color w:val="auto"/>
        </w:rPr>
      </w:pPr>
    </w:p>
    <w:p w14:paraId="37D36C32" w14:textId="515C7F50" w:rsidR="004B503E" w:rsidRPr="004B503E" w:rsidRDefault="004B503E" w:rsidP="00E77765">
      <w:pPr>
        <w:spacing w:after="0"/>
        <w:ind w:left="0" w:right="43" w:firstLine="0"/>
        <w:rPr>
          <w:color w:val="auto"/>
        </w:rPr>
      </w:pPr>
      <w:r w:rsidRPr="004B503E">
        <w:rPr>
          <w:color w:val="auto"/>
        </w:rPr>
        <w:t xml:space="preserve">“Tower employees have been ardent supporters of the </w:t>
      </w:r>
      <w:proofErr w:type="spellStart"/>
      <w:r w:rsidRPr="004B503E">
        <w:rPr>
          <w:color w:val="auto"/>
        </w:rPr>
        <w:t>TowerCares</w:t>
      </w:r>
      <w:proofErr w:type="spellEnd"/>
      <w:r w:rsidRPr="004B503E">
        <w:rPr>
          <w:color w:val="auto"/>
        </w:rPr>
        <w:t xml:space="preserve"> Foundation since its inception in 2015,” said Stafford. “Through fundraising events, recommending </w:t>
      </w:r>
      <w:r>
        <w:rPr>
          <w:color w:val="auto"/>
        </w:rPr>
        <w:t xml:space="preserve">new </w:t>
      </w:r>
      <w:r w:rsidRPr="004B503E">
        <w:rPr>
          <w:color w:val="auto"/>
        </w:rPr>
        <w:t xml:space="preserve">charities to support, </w:t>
      </w:r>
      <w:r>
        <w:rPr>
          <w:color w:val="auto"/>
        </w:rPr>
        <w:t xml:space="preserve">and </w:t>
      </w:r>
      <w:r w:rsidRPr="004B503E">
        <w:rPr>
          <w:color w:val="auto"/>
        </w:rPr>
        <w:t xml:space="preserve">sharing the </w:t>
      </w:r>
      <w:proofErr w:type="spellStart"/>
      <w:r w:rsidRPr="004B503E">
        <w:rPr>
          <w:color w:val="auto"/>
        </w:rPr>
        <w:t>TowerCares</w:t>
      </w:r>
      <w:proofErr w:type="spellEnd"/>
      <w:r w:rsidRPr="004B503E">
        <w:rPr>
          <w:color w:val="auto"/>
        </w:rPr>
        <w:t xml:space="preserve"> mission with our members,</w:t>
      </w:r>
      <w:r>
        <w:rPr>
          <w:color w:val="auto"/>
        </w:rPr>
        <w:t xml:space="preserve"> their generosity and support </w:t>
      </w:r>
      <w:r w:rsidRPr="004B503E">
        <w:rPr>
          <w:color w:val="auto"/>
        </w:rPr>
        <w:t xml:space="preserve">continue to be an integral part of the positive impact </w:t>
      </w:r>
      <w:proofErr w:type="spellStart"/>
      <w:r w:rsidRPr="004B503E">
        <w:rPr>
          <w:color w:val="auto"/>
        </w:rPr>
        <w:t>TowerCares</w:t>
      </w:r>
      <w:proofErr w:type="spellEnd"/>
      <w:r w:rsidRPr="004B503E">
        <w:rPr>
          <w:color w:val="auto"/>
        </w:rPr>
        <w:t xml:space="preserve"> </w:t>
      </w:r>
      <w:r>
        <w:rPr>
          <w:color w:val="auto"/>
        </w:rPr>
        <w:t xml:space="preserve">is having </w:t>
      </w:r>
      <w:r w:rsidRPr="004B503E">
        <w:rPr>
          <w:color w:val="auto"/>
        </w:rPr>
        <w:t xml:space="preserve">in our community. They are the heart and soul of Tower.”  </w:t>
      </w:r>
    </w:p>
    <w:p w14:paraId="26D92179" w14:textId="77777777" w:rsidR="004B503E" w:rsidRDefault="004B503E" w:rsidP="00E77765">
      <w:pPr>
        <w:spacing w:after="0"/>
        <w:ind w:left="0" w:right="43" w:firstLine="0"/>
        <w:rPr>
          <w:color w:val="auto"/>
        </w:rPr>
      </w:pPr>
    </w:p>
    <w:p w14:paraId="5C813E43" w14:textId="5B910D5D" w:rsidR="00592A88" w:rsidRDefault="00592A88" w:rsidP="00E77765">
      <w:pPr>
        <w:spacing w:after="0"/>
        <w:ind w:left="0" w:right="43" w:firstLine="0"/>
        <w:rPr>
          <w:color w:val="auto"/>
        </w:rPr>
      </w:pPr>
      <w:r w:rsidRPr="00592A88">
        <w:rPr>
          <w:color w:val="auto"/>
        </w:rPr>
        <w:t>Great Place To Work is the global authority on workplace culture, employee experience, and the leadership behaviors proven to deliver market-leading revenue, employee retention and increased innovation.</w:t>
      </w:r>
    </w:p>
    <w:p w14:paraId="2D6D35CD" w14:textId="77777777" w:rsidR="002E0A71" w:rsidRDefault="002E0A71" w:rsidP="00E77765">
      <w:pPr>
        <w:spacing w:after="0"/>
        <w:ind w:left="0" w:right="43" w:firstLine="0"/>
        <w:rPr>
          <w:color w:val="auto"/>
        </w:rPr>
      </w:pPr>
    </w:p>
    <w:p w14:paraId="054A6D58" w14:textId="77777777" w:rsidR="002E0A71" w:rsidRDefault="002E0A71" w:rsidP="00E77765">
      <w:pPr>
        <w:spacing w:after="0"/>
        <w:ind w:left="0" w:right="43" w:firstLine="0"/>
        <w:rPr>
          <w:color w:val="auto"/>
        </w:rPr>
      </w:pPr>
      <w:r w:rsidRPr="002E0A71">
        <w:rPr>
          <w:color w:val="auto"/>
        </w:rPr>
        <w:t xml:space="preserve">"Great Place </w:t>
      </w:r>
      <w:proofErr w:type="gramStart"/>
      <w:r w:rsidRPr="002E0A71">
        <w:rPr>
          <w:color w:val="auto"/>
        </w:rPr>
        <w:t>To</w:t>
      </w:r>
      <w:proofErr w:type="gramEnd"/>
      <w:r w:rsidRPr="002E0A71">
        <w:rPr>
          <w:color w:val="auto"/>
        </w:rPr>
        <w:t xml:space="preserve"> Work Certification is a highly coveted achievement that requires consistent and intentional dedication to the overall employee experience," says Sarah Lewis-Kulin, VP of Global Recognition at Great Place </w:t>
      </w:r>
      <w:proofErr w:type="gramStart"/>
      <w:r w:rsidRPr="002E0A71">
        <w:rPr>
          <w:color w:val="auto"/>
        </w:rPr>
        <w:t>To</w:t>
      </w:r>
      <w:proofErr w:type="gramEnd"/>
      <w:r w:rsidRPr="002E0A71">
        <w:rPr>
          <w:color w:val="auto"/>
        </w:rPr>
        <w:t xml:space="preserve"> Work. She emphasizes that Certification is the sole official recognition earned by the real-time feedback of employees regarding their company culture. “By successfully earning this recognition, it is evident that Tower stands out as one of the top companies to work for, providing a great workplace environment for its employees."</w:t>
      </w:r>
    </w:p>
    <w:p w14:paraId="5130180C" w14:textId="43DEE3B3" w:rsidR="00003708" w:rsidRPr="002E0A71" w:rsidRDefault="00003708" w:rsidP="00003708">
      <w:pPr>
        <w:spacing w:after="0"/>
        <w:ind w:left="0" w:right="43" w:firstLine="0"/>
        <w:jc w:val="center"/>
        <w:rPr>
          <w:color w:val="auto"/>
        </w:rPr>
      </w:pPr>
    </w:p>
    <w:p w14:paraId="512A9B23" w14:textId="77777777" w:rsidR="00592A88" w:rsidRDefault="00592A88" w:rsidP="00E77765">
      <w:pPr>
        <w:spacing w:after="0"/>
        <w:ind w:left="0" w:right="43" w:firstLine="0"/>
        <w:rPr>
          <w:color w:val="auto"/>
        </w:rPr>
      </w:pPr>
    </w:p>
    <w:p w14:paraId="2200D026" w14:textId="66E8B884" w:rsidR="00000919" w:rsidRDefault="00E77765" w:rsidP="0089437C">
      <w:pPr>
        <w:spacing w:after="0" w:line="240" w:lineRule="auto"/>
        <w:ind w:left="0"/>
        <w:rPr>
          <w:b/>
          <w:color w:val="auto"/>
          <w:sz w:val="20"/>
          <w:szCs w:val="20"/>
        </w:rPr>
      </w:pPr>
      <w:r>
        <w:rPr>
          <w:b/>
          <w:noProof/>
          <w:color w:val="auto"/>
          <w:sz w:val="20"/>
          <w:szCs w:val="20"/>
        </w:rPr>
        <w:drawing>
          <wp:inline distT="0" distB="0" distL="0" distR="0" wp14:anchorId="08FB8629" wp14:editId="260BF7F0">
            <wp:extent cx="5988685" cy="4992370"/>
            <wp:effectExtent l="0" t="0" r="0" b="0"/>
            <wp:docPr id="1988656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56412" name="Picture 19886564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88685" cy="4992370"/>
                    </a:xfrm>
                    <a:prstGeom prst="rect">
                      <a:avLst/>
                    </a:prstGeom>
                  </pic:spPr>
                </pic:pic>
              </a:graphicData>
            </a:graphic>
          </wp:inline>
        </w:drawing>
      </w:r>
    </w:p>
    <w:p w14:paraId="5882C95F" w14:textId="77777777" w:rsidR="00E77765" w:rsidRDefault="00E77765" w:rsidP="0089437C">
      <w:pPr>
        <w:spacing w:after="0" w:line="240" w:lineRule="auto"/>
        <w:ind w:left="0"/>
        <w:rPr>
          <w:b/>
          <w:color w:val="auto"/>
          <w:sz w:val="20"/>
          <w:szCs w:val="20"/>
        </w:rPr>
      </w:pPr>
    </w:p>
    <w:p w14:paraId="3AEE931D" w14:textId="46C1F199" w:rsidR="00E77765" w:rsidRPr="00E77765" w:rsidRDefault="00E77765" w:rsidP="00E77765">
      <w:pPr>
        <w:spacing w:after="0" w:line="240" w:lineRule="auto"/>
        <w:ind w:left="0"/>
        <w:rPr>
          <w:bCs/>
          <w:color w:val="auto"/>
          <w:sz w:val="20"/>
          <w:szCs w:val="20"/>
        </w:rPr>
      </w:pPr>
      <w:r w:rsidRPr="00E77765">
        <w:rPr>
          <w:b/>
          <w:color w:val="002060"/>
          <w:szCs w:val="24"/>
        </w:rPr>
        <w:t>PHOTO CAPTION:</w:t>
      </w:r>
      <w:r>
        <w:rPr>
          <w:b/>
          <w:color w:val="002060"/>
          <w:szCs w:val="24"/>
        </w:rPr>
        <w:t xml:space="preserve"> </w:t>
      </w:r>
      <w:r>
        <w:rPr>
          <w:bCs/>
          <w:color w:val="auto"/>
          <w:szCs w:val="24"/>
        </w:rPr>
        <w:t>T</w:t>
      </w:r>
      <w:r w:rsidRPr="00E77765">
        <w:rPr>
          <w:bCs/>
          <w:color w:val="auto"/>
          <w:szCs w:val="24"/>
        </w:rPr>
        <w:t>ower Federal Credit Union employees gather outside Tower’s Headquarters building</w:t>
      </w:r>
      <w:r>
        <w:rPr>
          <w:bCs/>
          <w:color w:val="auto"/>
          <w:szCs w:val="24"/>
        </w:rPr>
        <w:t xml:space="preserve"> located</w:t>
      </w:r>
      <w:r w:rsidRPr="00E77765">
        <w:rPr>
          <w:bCs/>
          <w:color w:val="auto"/>
          <w:szCs w:val="24"/>
        </w:rPr>
        <w:t xml:space="preserve"> in Laurel, M</w:t>
      </w:r>
      <w:r>
        <w:rPr>
          <w:bCs/>
          <w:color w:val="auto"/>
          <w:szCs w:val="24"/>
        </w:rPr>
        <w:t xml:space="preserve">aryland, </w:t>
      </w:r>
      <w:r w:rsidRPr="00E77765">
        <w:rPr>
          <w:bCs/>
          <w:color w:val="auto"/>
          <w:szCs w:val="24"/>
        </w:rPr>
        <w:t>to celebrate the credit union’s recognition for the s</w:t>
      </w:r>
      <w:r>
        <w:rPr>
          <w:bCs/>
          <w:color w:val="auto"/>
          <w:szCs w:val="24"/>
        </w:rPr>
        <w:t>eventh</w:t>
      </w:r>
      <w:r w:rsidRPr="00E77765">
        <w:rPr>
          <w:bCs/>
          <w:color w:val="auto"/>
          <w:szCs w:val="24"/>
        </w:rPr>
        <w:t xml:space="preserve"> year in a row as a “Great Place to Work” by the independent analysts at Great Place to Work</w:t>
      </w:r>
      <w:r w:rsidRPr="00E77765">
        <w:rPr>
          <w:bCs/>
          <w:color w:val="auto"/>
          <w:szCs w:val="24"/>
          <w:vertAlign w:val="superscript"/>
        </w:rPr>
        <w:t>®</w:t>
      </w:r>
      <w:r w:rsidRPr="00E77765">
        <w:rPr>
          <w:bCs/>
          <w:color w:val="auto"/>
          <w:szCs w:val="24"/>
        </w:rPr>
        <w:t xml:space="preserve">, an industry leader on quantifying employee experience. </w:t>
      </w:r>
      <w:r>
        <w:rPr>
          <w:bCs/>
          <w:color w:val="auto"/>
          <w:szCs w:val="24"/>
        </w:rPr>
        <w:t xml:space="preserve">The credit union also provided </w:t>
      </w:r>
      <w:r w:rsidR="00855917">
        <w:rPr>
          <w:bCs/>
          <w:color w:val="auto"/>
          <w:szCs w:val="24"/>
        </w:rPr>
        <w:t xml:space="preserve">lunch for </w:t>
      </w:r>
      <w:r>
        <w:rPr>
          <w:bCs/>
          <w:color w:val="auto"/>
          <w:szCs w:val="24"/>
        </w:rPr>
        <w:t xml:space="preserve">employees as part of the celebration. </w:t>
      </w:r>
      <w:r w:rsidRPr="00E77765">
        <w:rPr>
          <w:bCs/>
          <w:color w:val="auto"/>
          <w:szCs w:val="24"/>
        </w:rPr>
        <w:t>To view current job openings</w:t>
      </w:r>
      <w:r>
        <w:rPr>
          <w:bCs/>
          <w:color w:val="auto"/>
          <w:szCs w:val="24"/>
        </w:rPr>
        <w:t xml:space="preserve"> at Tower</w:t>
      </w:r>
      <w:r w:rsidRPr="00E77765">
        <w:rPr>
          <w:bCs/>
          <w:color w:val="auto"/>
          <w:szCs w:val="24"/>
        </w:rPr>
        <w:t xml:space="preserve">, visit </w:t>
      </w:r>
      <w:hyperlink r:id="rId11" w:history="1">
        <w:r w:rsidRPr="00E77765">
          <w:rPr>
            <w:rStyle w:val="Hyperlink"/>
            <w:bCs/>
            <w:color w:val="auto"/>
            <w:szCs w:val="24"/>
          </w:rPr>
          <w:t>Careers</w:t>
        </w:r>
      </w:hyperlink>
      <w:r w:rsidRPr="00E77765">
        <w:rPr>
          <w:bCs/>
          <w:color w:val="auto"/>
          <w:szCs w:val="24"/>
        </w:rPr>
        <w:t xml:space="preserve"> at </w:t>
      </w:r>
      <w:proofErr w:type="gramStart"/>
      <w:r w:rsidRPr="00E77765">
        <w:rPr>
          <w:bCs/>
          <w:color w:val="auto"/>
          <w:szCs w:val="24"/>
        </w:rPr>
        <w:t>towerfcu.org</w:t>
      </w:r>
      <w:proofErr w:type="gramEnd"/>
      <w:r w:rsidRPr="00E77765">
        <w:rPr>
          <w:bCs/>
          <w:color w:val="auto"/>
          <w:szCs w:val="24"/>
        </w:rPr>
        <w:t xml:space="preserve">. </w:t>
      </w:r>
      <w:r w:rsidRPr="00E77765">
        <w:rPr>
          <w:bCs/>
          <w:color w:val="auto"/>
          <w:sz w:val="20"/>
          <w:szCs w:val="20"/>
        </w:rPr>
        <w:t xml:space="preserve">[Photo Credit: </w:t>
      </w:r>
      <w:r w:rsidR="00003708">
        <w:rPr>
          <w:bCs/>
          <w:color w:val="auto"/>
          <w:sz w:val="20"/>
          <w:szCs w:val="20"/>
        </w:rPr>
        <w:t>Tracey Brown</w:t>
      </w:r>
      <w:r w:rsidRPr="00E77765">
        <w:rPr>
          <w:bCs/>
          <w:color w:val="auto"/>
          <w:sz w:val="20"/>
          <w:szCs w:val="20"/>
        </w:rPr>
        <w:t>]</w:t>
      </w:r>
    </w:p>
    <w:p w14:paraId="7FC6D0C1" w14:textId="2B417FC4" w:rsidR="00E77765" w:rsidRPr="00E77765" w:rsidRDefault="00E77765" w:rsidP="0089437C">
      <w:pPr>
        <w:spacing w:after="0" w:line="240" w:lineRule="auto"/>
        <w:ind w:left="0"/>
        <w:rPr>
          <w:bCs/>
          <w:color w:val="auto"/>
          <w:szCs w:val="24"/>
        </w:rPr>
      </w:pPr>
      <w:r w:rsidRPr="00E77765">
        <w:rPr>
          <w:bCs/>
          <w:color w:val="auto"/>
          <w:szCs w:val="24"/>
        </w:rPr>
        <w:t xml:space="preserve"> </w:t>
      </w:r>
    </w:p>
    <w:p w14:paraId="7EA8AE4A" w14:textId="77777777" w:rsidR="00E77765" w:rsidRDefault="00E77765" w:rsidP="0089437C">
      <w:pPr>
        <w:spacing w:after="0" w:line="240" w:lineRule="auto"/>
        <w:ind w:left="0"/>
        <w:rPr>
          <w:b/>
          <w:color w:val="auto"/>
          <w:sz w:val="20"/>
          <w:szCs w:val="20"/>
        </w:rPr>
      </w:pPr>
    </w:p>
    <w:p w14:paraId="502D18AD" w14:textId="77777777" w:rsidR="00E77765" w:rsidRDefault="00E77765" w:rsidP="0089437C">
      <w:pPr>
        <w:spacing w:after="0" w:line="240" w:lineRule="auto"/>
        <w:ind w:left="0"/>
        <w:rPr>
          <w:b/>
          <w:color w:val="auto"/>
          <w:sz w:val="20"/>
          <w:szCs w:val="20"/>
        </w:rPr>
      </w:pPr>
    </w:p>
    <w:p w14:paraId="143E11FB" w14:textId="28333961" w:rsidR="00A769C9" w:rsidRDefault="002633A2" w:rsidP="0089437C">
      <w:pPr>
        <w:spacing w:after="0" w:line="240" w:lineRule="auto"/>
        <w:ind w:left="0"/>
        <w:rPr>
          <w:b/>
          <w:color w:val="auto"/>
          <w:sz w:val="20"/>
          <w:szCs w:val="20"/>
        </w:rPr>
      </w:pPr>
      <w:r w:rsidRPr="00A46024">
        <w:rPr>
          <w:b/>
          <w:color w:val="auto"/>
          <w:sz w:val="20"/>
          <w:szCs w:val="20"/>
        </w:rPr>
        <w:t xml:space="preserve">About Tower Federal Credit Union </w:t>
      </w:r>
    </w:p>
    <w:p w14:paraId="2C448B4C" w14:textId="32C66550" w:rsidR="00A46024" w:rsidRDefault="00A46024" w:rsidP="0089437C">
      <w:pPr>
        <w:spacing w:after="0" w:line="240" w:lineRule="auto"/>
        <w:ind w:left="0" w:right="264"/>
        <w:rPr>
          <w:sz w:val="20"/>
          <w:szCs w:val="20"/>
        </w:rPr>
      </w:pPr>
      <w:hyperlink r:id="rId12">
        <w:r w:rsidRPr="00E34437">
          <w:rPr>
            <w:sz w:val="20"/>
            <w:szCs w:val="20"/>
            <w:u w:val="single" w:color="0070C0"/>
          </w:rPr>
          <w:t>Tower Federal Credit Union</w:t>
        </w:r>
      </w:hyperlink>
      <w:hyperlink r:id="rId13">
        <w:r w:rsidRPr="00E34437">
          <w:rPr>
            <w:sz w:val="20"/>
            <w:szCs w:val="20"/>
          </w:rPr>
          <w:t xml:space="preserve"> </w:t>
        </w:r>
      </w:hyperlink>
      <w:r w:rsidRPr="00E34437">
        <w:rPr>
          <w:sz w:val="20"/>
          <w:szCs w:val="20"/>
        </w:rPr>
        <w:t>is a member-owned, non-profit financial institution with headquarters in Laurel, MD. Established in 1953, Towe</w:t>
      </w:r>
      <w:r w:rsidR="00836BF2" w:rsidRPr="00E34437">
        <w:rPr>
          <w:sz w:val="20"/>
          <w:szCs w:val="20"/>
        </w:rPr>
        <w:t xml:space="preserve">r is one of the largest </w:t>
      </w:r>
      <w:r w:rsidRPr="00E34437">
        <w:rPr>
          <w:sz w:val="20"/>
          <w:szCs w:val="20"/>
        </w:rPr>
        <w:t>credit unions in Maryland with over $4.7 billion in assets. We provide a full array of financial products and services for our more than 22</w:t>
      </w:r>
      <w:r w:rsidR="00855917">
        <w:rPr>
          <w:sz w:val="20"/>
          <w:szCs w:val="20"/>
        </w:rPr>
        <w:t>1</w:t>
      </w:r>
      <w:r w:rsidRPr="00E34437">
        <w:rPr>
          <w:sz w:val="20"/>
          <w:szCs w:val="20"/>
        </w:rPr>
        <w:t xml:space="preserve">,000 members worldwide. We serve our </w:t>
      </w:r>
      <w:r w:rsidR="00E34437" w:rsidRPr="00E34437">
        <w:rPr>
          <w:sz w:val="20"/>
          <w:szCs w:val="20"/>
        </w:rPr>
        <w:t>local area</w:t>
      </w:r>
      <w:r w:rsidRPr="00E34437">
        <w:rPr>
          <w:sz w:val="20"/>
          <w:szCs w:val="20"/>
        </w:rPr>
        <w:t xml:space="preserve"> members with 12 branches in Anne Arundel, Baltimore, Howard, and Pr</w:t>
      </w:r>
      <w:r w:rsidR="004D3826" w:rsidRPr="00E34437">
        <w:rPr>
          <w:sz w:val="20"/>
          <w:szCs w:val="20"/>
        </w:rPr>
        <w:t>ince George’s counties and four</w:t>
      </w:r>
      <w:r w:rsidRPr="00E34437">
        <w:rPr>
          <w:sz w:val="20"/>
          <w:szCs w:val="20"/>
        </w:rPr>
        <w:t xml:space="preserve"> branches at Fort Meade, as well as online services and digital banking at towerfcu.org.</w:t>
      </w:r>
      <w:r w:rsidRPr="00A46024">
        <w:rPr>
          <w:sz w:val="20"/>
          <w:szCs w:val="20"/>
        </w:rPr>
        <w:t xml:space="preserve"> </w:t>
      </w:r>
    </w:p>
    <w:p w14:paraId="5AC2077D" w14:textId="77777777" w:rsidR="00592A88" w:rsidRDefault="00592A88" w:rsidP="0089437C">
      <w:pPr>
        <w:spacing w:after="0" w:line="240" w:lineRule="auto"/>
        <w:ind w:left="0" w:right="264"/>
        <w:rPr>
          <w:sz w:val="20"/>
          <w:szCs w:val="20"/>
        </w:rPr>
      </w:pPr>
    </w:p>
    <w:p w14:paraId="51FB056D" w14:textId="77777777" w:rsidR="00855917" w:rsidRDefault="00855917" w:rsidP="00E34437">
      <w:pPr>
        <w:spacing w:after="0" w:line="240" w:lineRule="auto"/>
        <w:ind w:left="0" w:right="264" w:firstLine="0"/>
        <w:rPr>
          <w:b/>
          <w:bCs/>
          <w:sz w:val="20"/>
          <w:szCs w:val="20"/>
        </w:rPr>
      </w:pPr>
    </w:p>
    <w:p w14:paraId="3240618F" w14:textId="0029785C" w:rsidR="0089437C" w:rsidRPr="0089437C" w:rsidRDefault="0089437C" w:rsidP="00E34437">
      <w:pPr>
        <w:spacing w:after="0" w:line="240" w:lineRule="auto"/>
        <w:ind w:left="0" w:right="264" w:firstLine="0"/>
        <w:rPr>
          <w:b/>
          <w:bCs/>
          <w:sz w:val="20"/>
          <w:szCs w:val="20"/>
        </w:rPr>
      </w:pPr>
      <w:r w:rsidRPr="0089437C">
        <w:rPr>
          <w:b/>
          <w:bCs/>
          <w:sz w:val="20"/>
          <w:szCs w:val="20"/>
        </w:rPr>
        <w:t xml:space="preserve">About Great Place </w:t>
      </w:r>
      <w:proofErr w:type="gramStart"/>
      <w:r w:rsidRPr="0089437C">
        <w:rPr>
          <w:b/>
          <w:bCs/>
          <w:sz w:val="20"/>
          <w:szCs w:val="20"/>
        </w:rPr>
        <w:t>To</w:t>
      </w:r>
      <w:proofErr w:type="gramEnd"/>
      <w:r w:rsidRPr="0089437C">
        <w:rPr>
          <w:b/>
          <w:bCs/>
          <w:sz w:val="20"/>
          <w:szCs w:val="20"/>
        </w:rPr>
        <w:t xml:space="preserve"> Work</w:t>
      </w:r>
      <w:r w:rsidRPr="0089437C">
        <w:rPr>
          <w:sz w:val="20"/>
          <w:szCs w:val="20"/>
          <w:vertAlign w:val="superscript"/>
        </w:rPr>
        <w:t>®</w:t>
      </w:r>
    </w:p>
    <w:p w14:paraId="6AEB804A" w14:textId="77777777" w:rsidR="0089437C" w:rsidRDefault="0089437C" w:rsidP="0089437C">
      <w:pPr>
        <w:spacing w:after="0" w:line="240" w:lineRule="auto"/>
        <w:ind w:left="0" w:right="264"/>
        <w:rPr>
          <w:sz w:val="20"/>
          <w:szCs w:val="20"/>
        </w:rPr>
      </w:pPr>
      <w:r w:rsidRPr="0089437C">
        <w:rPr>
          <w:sz w:val="20"/>
          <w:szCs w:val="20"/>
        </w:rPr>
        <w:t xml:space="preserve">As the global authority on workplace culture, Great Place </w:t>
      </w:r>
      <w:proofErr w:type="gramStart"/>
      <w:r w:rsidRPr="0089437C">
        <w:rPr>
          <w:sz w:val="20"/>
          <w:szCs w:val="20"/>
        </w:rPr>
        <w:t>To</w:t>
      </w:r>
      <w:proofErr w:type="gramEnd"/>
      <w:r w:rsidRPr="0089437C">
        <w:rPr>
          <w:sz w:val="20"/>
          <w:szCs w:val="20"/>
        </w:rPr>
        <w:t xml:space="preserve"> Work</w:t>
      </w:r>
      <w:r w:rsidRPr="0089437C">
        <w:rPr>
          <w:sz w:val="20"/>
          <w:szCs w:val="20"/>
          <w:vertAlign w:val="superscript"/>
        </w:rPr>
        <w:t>®</w:t>
      </w:r>
      <w:r w:rsidRPr="0089437C">
        <w:rPr>
          <w:sz w:val="20"/>
          <w:szCs w:val="20"/>
        </w:rPr>
        <w:t xml:space="preserve"> brings 30 years of groundbreaking research and data to help every place become a great place to work for all. Their proprietary platform and For All™ Model </w:t>
      </w:r>
      <w:proofErr w:type="gramStart"/>
      <w:r w:rsidRPr="0089437C">
        <w:rPr>
          <w:sz w:val="20"/>
          <w:szCs w:val="20"/>
        </w:rPr>
        <w:t>helps</w:t>
      </w:r>
      <w:proofErr w:type="gramEnd"/>
      <w:r w:rsidRPr="0089437C">
        <w:rPr>
          <w:sz w:val="20"/>
          <w:szCs w:val="20"/>
        </w:rPr>
        <w:t xml:space="preserve"> companies evaluate the experience of every employee, with exemplary workplaces becoming Great Place </w:t>
      </w:r>
      <w:proofErr w:type="gramStart"/>
      <w:r w:rsidRPr="0089437C">
        <w:rPr>
          <w:sz w:val="20"/>
          <w:szCs w:val="20"/>
        </w:rPr>
        <w:t>To</w:t>
      </w:r>
      <w:proofErr w:type="gramEnd"/>
      <w:r w:rsidRPr="0089437C">
        <w:rPr>
          <w:sz w:val="20"/>
          <w:szCs w:val="20"/>
        </w:rPr>
        <w:t xml:space="preserve"> Work Certified™ or receiving recognition on a coveted Best Workplaces™ List. </w:t>
      </w:r>
    </w:p>
    <w:p w14:paraId="594621C7" w14:textId="77777777" w:rsidR="009D2CA9" w:rsidRDefault="009D2CA9" w:rsidP="0089437C">
      <w:pPr>
        <w:spacing w:after="0" w:line="240" w:lineRule="auto"/>
        <w:ind w:left="0" w:right="264"/>
        <w:rPr>
          <w:sz w:val="20"/>
          <w:szCs w:val="20"/>
        </w:rPr>
      </w:pPr>
    </w:p>
    <w:p w14:paraId="58070E6F" w14:textId="77777777" w:rsidR="00E34437" w:rsidRPr="00E34437" w:rsidRDefault="00E34437" w:rsidP="00E34437">
      <w:pPr>
        <w:spacing w:after="0" w:line="240" w:lineRule="auto"/>
        <w:ind w:left="0" w:right="264"/>
        <w:rPr>
          <w:sz w:val="20"/>
          <w:szCs w:val="20"/>
        </w:rPr>
      </w:pPr>
      <w:r w:rsidRPr="00E34437">
        <w:rPr>
          <w:sz w:val="20"/>
          <w:szCs w:val="20"/>
        </w:rPr>
        <w:t xml:space="preserve">Great Place </w:t>
      </w:r>
      <w:proofErr w:type="gramStart"/>
      <w:r w:rsidRPr="00E34437">
        <w:rPr>
          <w:sz w:val="20"/>
          <w:szCs w:val="20"/>
        </w:rPr>
        <w:t>To</w:t>
      </w:r>
      <w:proofErr w:type="gramEnd"/>
      <w:r w:rsidRPr="00E34437">
        <w:rPr>
          <w:sz w:val="20"/>
          <w:szCs w:val="20"/>
        </w:rPr>
        <w:t xml:space="preserve"> Work® Certification™ is the most definitive “employer-of-choice” recognition that companies aspire to achieve. It is the only recognition based entirely on what employees report about their workplace experience – specifically, how consistently they experience a high-trust workplace. Great Place to Work Certification is recognized worldwide by employees and employers alike and is the global benchmark for identifying and recognizing outstanding employee experience. Every year, more than 10,000 companies across 60 countries apply to get Great Place </w:t>
      </w:r>
      <w:proofErr w:type="gramStart"/>
      <w:r w:rsidRPr="00E34437">
        <w:rPr>
          <w:sz w:val="20"/>
          <w:szCs w:val="20"/>
        </w:rPr>
        <w:t>To</w:t>
      </w:r>
      <w:proofErr w:type="gramEnd"/>
      <w:r w:rsidRPr="00E34437">
        <w:rPr>
          <w:sz w:val="20"/>
          <w:szCs w:val="20"/>
        </w:rPr>
        <w:t xml:space="preserve"> Work-Certified. </w:t>
      </w:r>
    </w:p>
    <w:p w14:paraId="09C580E1" w14:textId="77777777" w:rsidR="0089437C" w:rsidRPr="00A46024" w:rsidRDefault="0089437C" w:rsidP="00E34437">
      <w:pPr>
        <w:spacing w:after="0" w:line="240" w:lineRule="auto"/>
        <w:ind w:left="0" w:right="264" w:firstLine="0"/>
        <w:rPr>
          <w:sz w:val="20"/>
          <w:szCs w:val="20"/>
        </w:rPr>
      </w:pPr>
    </w:p>
    <w:p w14:paraId="5CA0B687" w14:textId="77777777" w:rsidR="00FD7D7A" w:rsidRDefault="00FD7D7A" w:rsidP="00FB36A3">
      <w:pPr>
        <w:spacing w:line="238" w:lineRule="auto"/>
        <w:ind w:left="-5" w:right="264"/>
        <w:rPr>
          <w:color w:val="auto"/>
          <w:sz w:val="20"/>
        </w:rPr>
      </w:pPr>
    </w:p>
    <w:p w14:paraId="1C8743AB" w14:textId="03CCFCF1" w:rsidR="0000206D" w:rsidRPr="00592A88" w:rsidRDefault="00592A88" w:rsidP="00FB36A3">
      <w:pPr>
        <w:spacing w:line="238" w:lineRule="auto"/>
        <w:ind w:left="-5" w:right="264"/>
        <w:rPr>
          <w:i/>
          <w:iCs/>
          <w:color w:val="auto"/>
          <w:sz w:val="18"/>
          <w:szCs w:val="18"/>
        </w:rPr>
      </w:pPr>
      <w:r w:rsidRPr="00592A88">
        <w:rPr>
          <w:i/>
          <w:iCs/>
          <w:color w:val="auto"/>
          <w:sz w:val="18"/>
          <w:szCs w:val="18"/>
          <w:vertAlign w:val="superscript"/>
        </w:rPr>
        <w:t xml:space="preserve">1 </w:t>
      </w:r>
      <w:r w:rsidRPr="00592A88">
        <w:rPr>
          <w:i/>
          <w:iCs/>
          <w:color w:val="auto"/>
          <w:sz w:val="18"/>
          <w:szCs w:val="18"/>
        </w:rPr>
        <w:t>Source: Great Place to Work 2021 U.S. National Employee Engagement Study</w:t>
      </w:r>
    </w:p>
    <w:sectPr w:rsidR="0000206D" w:rsidRPr="00592A88">
      <w:headerReference w:type="even" r:id="rId14"/>
      <w:headerReference w:type="default" r:id="rId15"/>
      <w:footerReference w:type="even" r:id="rId16"/>
      <w:footerReference w:type="default" r:id="rId17"/>
      <w:headerReference w:type="first" r:id="rId18"/>
      <w:footerReference w:type="first" r:id="rId19"/>
      <w:pgSz w:w="12240" w:h="15840"/>
      <w:pgMar w:top="1395" w:right="1369" w:bottom="154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7D3D0" w14:textId="77777777" w:rsidR="00C54D1D" w:rsidRDefault="00C54D1D" w:rsidP="00EF0D50">
      <w:pPr>
        <w:spacing w:after="0" w:line="240" w:lineRule="auto"/>
      </w:pPr>
      <w:r>
        <w:separator/>
      </w:r>
    </w:p>
  </w:endnote>
  <w:endnote w:type="continuationSeparator" w:id="0">
    <w:p w14:paraId="7CE2A339" w14:textId="77777777" w:rsidR="00C54D1D" w:rsidRDefault="00C54D1D" w:rsidP="00EF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B0AD9" w14:textId="77777777" w:rsidR="00F051C0" w:rsidRDefault="00F05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2A34" w14:textId="77777777" w:rsidR="00F051C0" w:rsidRDefault="00F05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729C" w14:textId="77777777" w:rsidR="00F051C0" w:rsidRDefault="00F05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3A2CA" w14:textId="77777777" w:rsidR="00C54D1D" w:rsidRDefault="00C54D1D" w:rsidP="00EF0D50">
      <w:pPr>
        <w:spacing w:after="0" w:line="240" w:lineRule="auto"/>
      </w:pPr>
      <w:r>
        <w:separator/>
      </w:r>
    </w:p>
  </w:footnote>
  <w:footnote w:type="continuationSeparator" w:id="0">
    <w:p w14:paraId="5527D779" w14:textId="77777777" w:rsidR="00C54D1D" w:rsidRDefault="00C54D1D" w:rsidP="00EF0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BA3E" w14:textId="77777777" w:rsidR="00F051C0" w:rsidRDefault="00F05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4E38A" w14:textId="04C78EAE" w:rsidR="00EF0D50" w:rsidRDefault="00EF0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6C07" w14:textId="77777777" w:rsidR="00F051C0" w:rsidRDefault="00F05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F392C"/>
    <w:multiLevelType w:val="hybridMultilevel"/>
    <w:tmpl w:val="58308242"/>
    <w:lvl w:ilvl="0" w:tplc="E7A40F5A">
      <w:start w:val="1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A0BE0"/>
    <w:multiLevelType w:val="multilevel"/>
    <w:tmpl w:val="7C4CE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E3500"/>
    <w:multiLevelType w:val="hybridMultilevel"/>
    <w:tmpl w:val="7F64B36C"/>
    <w:lvl w:ilvl="0" w:tplc="A3489A92">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F570BA0"/>
    <w:multiLevelType w:val="hybridMultilevel"/>
    <w:tmpl w:val="66CE6C3E"/>
    <w:lvl w:ilvl="0" w:tplc="7452DF5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B103524"/>
    <w:multiLevelType w:val="hybridMultilevel"/>
    <w:tmpl w:val="BDC2604C"/>
    <w:lvl w:ilvl="0" w:tplc="03C03856">
      <w:start w:val="301"/>
      <w:numFmt w:val="bullet"/>
      <w:lvlText w:val=""/>
      <w:lvlJc w:val="left"/>
      <w:pPr>
        <w:ind w:left="1790" w:hanging="360"/>
      </w:pPr>
      <w:rPr>
        <w:rFonts w:ascii="Symbol" w:eastAsia="Calibri" w:hAnsi="Symbol" w:cs="Times New Roman"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5" w15:restartNumberingAfterBreak="0">
    <w:nsid w:val="6AC6067E"/>
    <w:multiLevelType w:val="hybridMultilevel"/>
    <w:tmpl w:val="550C338C"/>
    <w:lvl w:ilvl="0" w:tplc="051A353A">
      <w:start w:val="30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687268">
    <w:abstractNumId w:val="3"/>
  </w:num>
  <w:num w:numId="2" w16cid:durableId="863251900">
    <w:abstractNumId w:val="1"/>
  </w:num>
  <w:num w:numId="3" w16cid:durableId="1891258459">
    <w:abstractNumId w:val="3"/>
  </w:num>
  <w:num w:numId="4" w16cid:durableId="162206270">
    <w:abstractNumId w:val="2"/>
  </w:num>
  <w:num w:numId="5" w16cid:durableId="95560859">
    <w:abstractNumId w:val="4"/>
  </w:num>
  <w:num w:numId="6" w16cid:durableId="1943495414">
    <w:abstractNumId w:val="5"/>
  </w:num>
  <w:num w:numId="7" w16cid:durableId="105639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C9"/>
    <w:rsid w:val="00000919"/>
    <w:rsid w:val="0000206D"/>
    <w:rsid w:val="00003708"/>
    <w:rsid w:val="00035DF2"/>
    <w:rsid w:val="00050F6B"/>
    <w:rsid w:val="00054957"/>
    <w:rsid w:val="000561A3"/>
    <w:rsid w:val="00066F6E"/>
    <w:rsid w:val="000826AB"/>
    <w:rsid w:val="000E37BE"/>
    <w:rsid w:val="000F3E2D"/>
    <w:rsid w:val="00101FD0"/>
    <w:rsid w:val="00113897"/>
    <w:rsid w:val="00122346"/>
    <w:rsid w:val="00134EAC"/>
    <w:rsid w:val="00136440"/>
    <w:rsid w:val="001540D2"/>
    <w:rsid w:val="001549A7"/>
    <w:rsid w:val="00164A37"/>
    <w:rsid w:val="0017491A"/>
    <w:rsid w:val="0018605A"/>
    <w:rsid w:val="001A7969"/>
    <w:rsid w:val="001B7671"/>
    <w:rsid w:val="001D5343"/>
    <w:rsid w:val="001D6319"/>
    <w:rsid w:val="001E3873"/>
    <w:rsid w:val="00246786"/>
    <w:rsid w:val="002512BE"/>
    <w:rsid w:val="002633A2"/>
    <w:rsid w:val="00267724"/>
    <w:rsid w:val="00296CF5"/>
    <w:rsid w:val="002B1B57"/>
    <w:rsid w:val="002B3BE9"/>
    <w:rsid w:val="002D3411"/>
    <w:rsid w:val="002E0A71"/>
    <w:rsid w:val="002E374A"/>
    <w:rsid w:val="002F15C7"/>
    <w:rsid w:val="002F6A92"/>
    <w:rsid w:val="00325AB9"/>
    <w:rsid w:val="00352DF5"/>
    <w:rsid w:val="00353CB0"/>
    <w:rsid w:val="00357130"/>
    <w:rsid w:val="0037300E"/>
    <w:rsid w:val="00376562"/>
    <w:rsid w:val="003A44F8"/>
    <w:rsid w:val="003F2351"/>
    <w:rsid w:val="003F59B7"/>
    <w:rsid w:val="00401A7C"/>
    <w:rsid w:val="00402C3D"/>
    <w:rsid w:val="0041478E"/>
    <w:rsid w:val="00476DF7"/>
    <w:rsid w:val="004851BE"/>
    <w:rsid w:val="004B503E"/>
    <w:rsid w:val="004B7894"/>
    <w:rsid w:val="004B78B7"/>
    <w:rsid w:val="004C07B1"/>
    <w:rsid w:val="004C4A80"/>
    <w:rsid w:val="004C75B8"/>
    <w:rsid w:val="004D3826"/>
    <w:rsid w:val="004D4793"/>
    <w:rsid w:val="004D7BE5"/>
    <w:rsid w:val="004F189E"/>
    <w:rsid w:val="00520D09"/>
    <w:rsid w:val="00521440"/>
    <w:rsid w:val="00521DBC"/>
    <w:rsid w:val="0053188B"/>
    <w:rsid w:val="00554637"/>
    <w:rsid w:val="00564FE5"/>
    <w:rsid w:val="00592A88"/>
    <w:rsid w:val="005957D5"/>
    <w:rsid w:val="00595EEE"/>
    <w:rsid w:val="00597F32"/>
    <w:rsid w:val="005B3073"/>
    <w:rsid w:val="005F59C0"/>
    <w:rsid w:val="005F6336"/>
    <w:rsid w:val="005F725F"/>
    <w:rsid w:val="00604397"/>
    <w:rsid w:val="006132B8"/>
    <w:rsid w:val="00637207"/>
    <w:rsid w:val="0064068F"/>
    <w:rsid w:val="00656F81"/>
    <w:rsid w:val="00674FCB"/>
    <w:rsid w:val="00677093"/>
    <w:rsid w:val="00686EA4"/>
    <w:rsid w:val="006A6BBB"/>
    <w:rsid w:val="006B086A"/>
    <w:rsid w:val="006C3299"/>
    <w:rsid w:val="006D08A8"/>
    <w:rsid w:val="006D78FF"/>
    <w:rsid w:val="00706EE9"/>
    <w:rsid w:val="00722943"/>
    <w:rsid w:val="00754A06"/>
    <w:rsid w:val="00756B1B"/>
    <w:rsid w:val="00771DAE"/>
    <w:rsid w:val="00791BD4"/>
    <w:rsid w:val="007A316F"/>
    <w:rsid w:val="007B131E"/>
    <w:rsid w:val="007B273F"/>
    <w:rsid w:val="007C5F9B"/>
    <w:rsid w:val="007D7EDD"/>
    <w:rsid w:val="007F30B7"/>
    <w:rsid w:val="00802061"/>
    <w:rsid w:val="00815377"/>
    <w:rsid w:val="00836BF2"/>
    <w:rsid w:val="00845F66"/>
    <w:rsid w:val="008521D9"/>
    <w:rsid w:val="00855917"/>
    <w:rsid w:val="00860B7A"/>
    <w:rsid w:val="0089437C"/>
    <w:rsid w:val="008B1D24"/>
    <w:rsid w:val="008C3363"/>
    <w:rsid w:val="008D218E"/>
    <w:rsid w:val="008E266E"/>
    <w:rsid w:val="008E3AAB"/>
    <w:rsid w:val="00932F21"/>
    <w:rsid w:val="00945F50"/>
    <w:rsid w:val="009511B2"/>
    <w:rsid w:val="00965EF1"/>
    <w:rsid w:val="0097309D"/>
    <w:rsid w:val="00980972"/>
    <w:rsid w:val="009C1718"/>
    <w:rsid w:val="009D2CA9"/>
    <w:rsid w:val="009E32C5"/>
    <w:rsid w:val="009E35F3"/>
    <w:rsid w:val="00A23FC6"/>
    <w:rsid w:val="00A46024"/>
    <w:rsid w:val="00A769C9"/>
    <w:rsid w:val="00A80806"/>
    <w:rsid w:val="00A872CE"/>
    <w:rsid w:val="00A91945"/>
    <w:rsid w:val="00AA23EF"/>
    <w:rsid w:val="00AB6805"/>
    <w:rsid w:val="00AD1CB0"/>
    <w:rsid w:val="00AF146C"/>
    <w:rsid w:val="00AF2227"/>
    <w:rsid w:val="00AF4BC1"/>
    <w:rsid w:val="00B04129"/>
    <w:rsid w:val="00B15D70"/>
    <w:rsid w:val="00B246E4"/>
    <w:rsid w:val="00B356C5"/>
    <w:rsid w:val="00B528D7"/>
    <w:rsid w:val="00B67A4B"/>
    <w:rsid w:val="00B94111"/>
    <w:rsid w:val="00BA356F"/>
    <w:rsid w:val="00BC2F18"/>
    <w:rsid w:val="00BF32B5"/>
    <w:rsid w:val="00C03245"/>
    <w:rsid w:val="00C0681B"/>
    <w:rsid w:val="00C10B0A"/>
    <w:rsid w:val="00C26461"/>
    <w:rsid w:val="00C36154"/>
    <w:rsid w:val="00C40ABD"/>
    <w:rsid w:val="00C43BA6"/>
    <w:rsid w:val="00C43DAD"/>
    <w:rsid w:val="00C53B53"/>
    <w:rsid w:val="00C54D1D"/>
    <w:rsid w:val="00C95FB1"/>
    <w:rsid w:val="00CB3716"/>
    <w:rsid w:val="00CD14D7"/>
    <w:rsid w:val="00D07E75"/>
    <w:rsid w:val="00D2480E"/>
    <w:rsid w:val="00D42FE7"/>
    <w:rsid w:val="00D57B96"/>
    <w:rsid w:val="00D6174D"/>
    <w:rsid w:val="00DA2689"/>
    <w:rsid w:val="00DB056E"/>
    <w:rsid w:val="00DB0B0F"/>
    <w:rsid w:val="00DF2F95"/>
    <w:rsid w:val="00E122C3"/>
    <w:rsid w:val="00E2304C"/>
    <w:rsid w:val="00E27BF3"/>
    <w:rsid w:val="00E34437"/>
    <w:rsid w:val="00E37943"/>
    <w:rsid w:val="00E41244"/>
    <w:rsid w:val="00E7569A"/>
    <w:rsid w:val="00E77765"/>
    <w:rsid w:val="00E857F2"/>
    <w:rsid w:val="00EB121E"/>
    <w:rsid w:val="00EE44DD"/>
    <w:rsid w:val="00EF0816"/>
    <w:rsid w:val="00EF0D50"/>
    <w:rsid w:val="00EF3033"/>
    <w:rsid w:val="00F051C0"/>
    <w:rsid w:val="00F06078"/>
    <w:rsid w:val="00F1406A"/>
    <w:rsid w:val="00F2185A"/>
    <w:rsid w:val="00F25087"/>
    <w:rsid w:val="00F26AD1"/>
    <w:rsid w:val="00F27032"/>
    <w:rsid w:val="00F473D5"/>
    <w:rsid w:val="00F60859"/>
    <w:rsid w:val="00F7208A"/>
    <w:rsid w:val="00F7216D"/>
    <w:rsid w:val="00F914FF"/>
    <w:rsid w:val="00F9182B"/>
    <w:rsid w:val="00FB36A3"/>
    <w:rsid w:val="00FB4EF5"/>
    <w:rsid w:val="00FC2000"/>
    <w:rsid w:val="00FD1679"/>
    <w:rsid w:val="00FD27A2"/>
    <w:rsid w:val="00FD7D7A"/>
    <w:rsid w:val="00FE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97A4477"/>
  <w15:docId w15:val="{72897B8A-9666-4173-89C8-5182925F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786"/>
    <w:rPr>
      <w:rFonts w:ascii="Segoe UI" w:eastAsia="Arial" w:hAnsi="Segoe UI" w:cs="Segoe UI"/>
      <w:color w:val="000000"/>
      <w:sz w:val="18"/>
      <w:szCs w:val="18"/>
    </w:rPr>
  </w:style>
  <w:style w:type="paragraph" w:styleId="ListParagraph">
    <w:name w:val="List Paragraph"/>
    <w:basedOn w:val="Normal"/>
    <w:uiPriority w:val="34"/>
    <w:qFormat/>
    <w:rsid w:val="00520D09"/>
    <w:pPr>
      <w:spacing w:after="0" w:line="240" w:lineRule="auto"/>
      <w:ind w:left="720" w:firstLine="0"/>
    </w:pPr>
    <w:rPr>
      <w:rFonts w:ascii="Calibri" w:eastAsiaTheme="minorHAnsi" w:hAnsi="Calibri" w:cs="Calibri"/>
      <w:color w:val="auto"/>
      <w:sz w:val="22"/>
    </w:rPr>
  </w:style>
  <w:style w:type="paragraph" w:styleId="Header">
    <w:name w:val="header"/>
    <w:basedOn w:val="Normal"/>
    <w:link w:val="HeaderChar"/>
    <w:uiPriority w:val="99"/>
    <w:unhideWhenUsed/>
    <w:rsid w:val="00EF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D50"/>
    <w:rPr>
      <w:rFonts w:ascii="Arial" w:eastAsia="Arial" w:hAnsi="Arial" w:cs="Arial"/>
      <w:color w:val="000000"/>
      <w:sz w:val="24"/>
    </w:rPr>
  </w:style>
  <w:style w:type="paragraph" w:styleId="Footer">
    <w:name w:val="footer"/>
    <w:basedOn w:val="Normal"/>
    <w:link w:val="FooterChar"/>
    <w:uiPriority w:val="99"/>
    <w:unhideWhenUsed/>
    <w:rsid w:val="00EF0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D50"/>
    <w:rPr>
      <w:rFonts w:ascii="Arial" w:eastAsia="Arial" w:hAnsi="Arial" w:cs="Arial"/>
      <w:color w:val="000000"/>
      <w:sz w:val="24"/>
    </w:rPr>
  </w:style>
  <w:style w:type="character" w:styleId="Hyperlink">
    <w:name w:val="Hyperlink"/>
    <w:basedOn w:val="DefaultParagraphFont"/>
    <w:uiPriority w:val="99"/>
    <w:unhideWhenUsed/>
    <w:rsid w:val="00EF0D50"/>
    <w:rPr>
      <w:color w:val="0563C1" w:themeColor="hyperlink"/>
      <w:u w:val="single"/>
    </w:rPr>
  </w:style>
  <w:style w:type="paragraph" w:styleId="NormalWeb">
    <w:name w:val="Normal (Web)"/>
    <w:basedOn w:val="Normal"/>
    <w:uiPriority w:val="99"/>
    <w:unhideWhenUsed/>
    <w:rsid w:val="00595EEE"/>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DA2689"/>
    <w:rPr>
      <w:b/>
      <w:bCs/>
    </w:rPr>
  </w:style>
  <w:style w:type="paragraph" w:styleId="Caption">
    <w:name w:val="caption"/>
    <w:basedOn w:val="Normal"/>
    <w:next w:val="Normal"/>
    <w:uiPriority w:val="35"/>
    <w:unhideWhenUsed/>
    <w:qFormat/>
    <w:rsid w:val="000826AB"/>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36440"/>
    <w:rPr>
      <w:color w:val="954F72" w:themeColor="followedHyperlink"/>
      <w:u w:val="single"/>
    </w:rPr>
  </w:style>
  <w:style w:type="character" w:styleId="SubtleEmphasis">
    <w:name w:val="Subtle Emphasis"/>
    <w:basedOn w:val="DefaultParagraphFont"/>
    <w:uiPriority w:val="19"/>
    <w:qFormat/>
    <w:rsid w:val="00E37943"/>
    <w:rPr>
      <w:i/>
      <w:iCs/>
      <w:color w:val="404040"/>
    </w:rPr>
  </w:style>
  <w:style w:type="character" w:styleId="UnresolvedMention">
    <w:name w:val="Unresolved Mention"/>
    <w:basedOn w:val="DefaultParagraphFont"/>
    <w:uiPriority w:val="99"/>
    <w:semiHidden/>
    <w:unhideWhenUsed/>
    <w:rsid w:val="00592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9769">
      <w:bodyDiv w:val="1"/>
      <w:marLeft w:val="0"/>
      <w:marRight w:val="0"/>
      <w:marTop w:val="0"/>
      <w:marBottom w:val="0"/>
      <w:divBdr>
        <w:top w:val="none" w:sz="0" w:space="0" w:color="auto"/>
        <w:left w:val="none" w:sz="0" w:space="0" w:color="auto"/>
        <w:bottom w:val="none" w:sz="0" w:space="0" w:color="auto"/>
        <w:right w:val="none" w:sz="0" w:space="0" w:color="auto"/>
      </w:divBdr>
    </w:div>
    <w:div w:id="87695205">
      <w:bodyDiv w:val="1"/>
      <w:marLeft w:val="0"/>
      <w:marRight w:val="0"/>
      <w:marTop w:val="0"/>
      <w:marBottom w:val="0"/>
      <w:divBdr>
        <w:top w:val="none" w:sz="0" w:space="0" w:color="auto"/>
        <w:left w:val="none" w:sz="0" w:space="0" w:color="auto"/>
        <w:bottom w:val="none" w:sz="0" w:space="0" w:color="auto"/>
        <w:right w:val="none" w:sz="0" w:space="0" w:color="auto"/>
      </w:divBdr>
    </w:div>
    <w:div w:id="119107689">
      <w:bodyDiv w:val="1"/>
      <w:marLeft w:val="0"/>
      <w:marRight w:val="0"/>
      <w:marTop w:val="0"/>
      <w:marBottom w:val="0"/>
      <w:divBdr>
        <w:top w:val="none" w:sz="0" w:space="0" w:color="auto"/>
        <w:left w:val="none" w:sz="0" w:space="0" w:color="auto"/>
        <w:bottom w:val="none" w:sz="0" w:space="0" w:color="auto"/>
        <w:right w:val="none" w:sz="0" w:space="0" w:color="auto"/>
      </w:divBdr>
    </w:div>
    <w:div w:id="129372465">
      <w:bodyDiv w:val="1"/>
      <w:marLeft w:val="0"/>
      <w:marRight w:val="0"/>
      <w:marTop w:val="0"/>
      <w:marBottom w:val="0"/>
      <w:divBdr>
        <w:top w:val="none" w:sz="0" w:space="0" w:color="auto"/>
        <w:left w:val="none" w:sz="0" w:space="0" w:color="auto"/>
        <w:bottom w:val="none" w:sz="0" w:space="0" w:color="auto"/>
        <w:right w:val="none" w:sz="0" w:space="0" w:color="auto"/>
      </w:divBdr>
    </w:div>
    <w:div w:id="144010839">
      <w:bodyDiv w:val="1"/>
      <w:marLeft w:val="0"/>
      <w:marRight w:val="0"/>
      <w:marTop w:val="0"/>
      <w:marBottom w:val="0"/>
      <w:divBdr>
        <w:top w:val="none" w:sz="0" w:space="0" w:color="auto"/>
        <w:left w:val="none" w:sz="0" w:space="0" w:color="auto"/>
        <w:bottom w:val="none" w:sz="0" w:space="0" w:color="auto"/>
        <w:right w:val="none" w:sz="0" w:space="0" w:color="auto"/>
      </w:divBdr>
    </w:div>
    <w:div w:id="175463953">
      <w:bodyDiv w:val="1"/>
      <w:marLeft w:val="0"/>
      <w:marRight w:val="0"/>
      <w:marTop w:val="0"/>
      <w:marBottom w:val="0"/>
      <w:divBdr>
        <w:top w:val="none" w:sz="0" w:space="0" w:color="auto"/>
        <w:left w:val="none" w:sz="0" w:space="0" w:color="auto"/>
        <w:bottom w:val="none" w:sz="0" w:space="0" w:color="auto"/>
        <w:right w:val="none" w:sz="0" w:space="0" w:color="auto"/>
      </w:divBdr>
    </w:div>
    <w:div w:id="278151773">
      <w:bodyDiv w:val="1"/>
      <w:marLeft w:val="0"/>
      <w:marRight w:val="0"/>
      <w:marTop w:val="0"/>
      <w:marBottom w:val="0"/>
      <w:divBdr>
        <w:top w:val="none" w:sz="0" w:space="0" w:color="auto"/>
        <w:left w:val="none" w:sz="0" w:space="0" w:color="auto"/>
        <w:bottom w:val="none" w:sz="0" w:space="0" w:color="auto"/>
        <w:right w:val="none" w:sz="0" w:space="0" w:color="auto"/>
      </w:divBdr>
    </w:div>
    <w:div w:id="288780616">
      <w:bodyDiv w:val="1"/>
      <w:marLeft w:val="0"/>
      <w:marRight w:val="0"/>
      <w:marTop w:val="0"/>
      <w:marBottom w:val="0"/>
      <w:divBdr>
        <w:top w:val="none" w:sz="0" w:space="0" w:color="auto"/>
        <w:left w:val="none" w:sz="0" w:space="0" w:color="auto"/>
        <w:bottom w:val="none" w:sz="0" w:space="0" w:color="auto"/>
        <w:right w:val="none" w:sz="0" w:space="0" w:color="auto"/>
      </w:divBdr>
    </w:div>
    <w:div w:id="352650490">
      <w:bodyDiv w:val="1"/>
      <w:marLeft w:val="0"/>
      <w:marRight w:val="0"/>
      <w:marTop w:val="0"/>
      <w:marBottom w:val="0"/>
      <w:divBdr>
        <w:top w:val="none" w:sz="0" w:space="0" w:color="auto"/>
        <w:left w:val="none" w:sz="0" w:space="0" w:color="auto"/>
        <w:bottom w:val="none" w:sz="0" w:space="0" w:color="auto"/>
        <w:right w:val="none" w:sz="0" w:space="0" w:color="auto"/>
      </w:divBdr>
    </w:div>
    <w:div w:id="372342041">
      <w:bodyDiv w:val="1"/>
      <w:marLeft w:val="0"/>
      <w:marRight w:val="0"/>
      <w:marTop w:val="0"/>
      <w:marBottom w:val="0"/>
      <w:divBdr>
        <w:top w:val="none" w:sz="0" w:space="0" w:color="auto"/>
        <w:left w:val="none" w:sz="0" w:space="0" w:color="auto"/>
        <w:bottom w:val="none" w:sz="0" w:space="0" w:color="auto"/>
        <w:right w:val="none" w:sz="0" w:space="0" w:color="auto"/>
      </w:divBdr>
    </w:div>
    <w:div w:id="438063200">
      <w:bodyDiv w:val="1"/>
      <w:marLeft w:val="0"/>
      <w:marRight w:val="0"/>
      <w:marTop w:val="0"/>
      <w:marBottom w:val="0"/>
      <w:divBdr>
        <w:top w:val="none" w:sz="0" w:space="0" w:color="auto"/>
        <w:left w:val="none" w:sz="0" w:space="0" w:color="auto"/>
        <w:bottom w:val="none" w:sz="0" w:space="0" w:color="auto"/>
        <w:right w:val="none" w:sz="0" w:space="0" w:color="auto"/>
      </w:divBdr>
    </w:div>
    <w:div w:id="468788754">
      <w:bodyDiv w:val="1"/>
      <w:marLeft w:val="0"/>
      <w:marRight w:val="0"/>
      <w:marTop w:val="0"/>
      <w:marBottom w:val="0"/>
      <w:divBdr>
        <w:top w:val="none" w:sz="0" w:space="0" w:color="auto"/>
        <w:left w:val="none" w:sz="0" w:space="0" w:color="auto"/>
        <w:bottom w:val="none" w:sz="0" w:space="0" w:color="auto"/>
        <w:right w:val="none" w:sz="0" w:space="0" w:color="auto"/>
      </w:divBdr>
    </w:div>
    <w:div w:id="490871218">
      <w:bodyDiv w:val="1"/>
      <w:marLeft w:val="0"/>
      <w:marRight w:val="0"/>
      <w:marTop w:val="0"/>
      <w:marBottom w:val="0"/>
      <w:divBdr>
        <w:top w:val="none" w:sz="0" w:space="0" w:color="auto"/>
        <w:left w:val="none" w:sz="0" w:space="0" w:color="auto"/>
        <w:bottom w:val="none" w:sz="0" w:space="0" w:color="auto"/>
        <w:right w:val="none" w:sz="0" w:space="0" w:color="auto"/>
      </w:divBdr>
    </w:div>
    <w:div w:id="512188635">
      <w:bodyDiv w:val="1"/>
      <w:marLeft w:val="0"/>
      <w:marRight w:val="0"/>
      <w:marTop w:val="0"/>
      <w:marBottom w:val="0"/>
      <w:divBdr>
        <w:top w:val="none" w:sz="0" w:space="0" w:color="auto"/>
        <w:left w:val="none" w:sz="0" w:space="0" w:color="auto"/>
        <w:bottom w:val="none" w:sz="0" w:space="0" w:color="auto"/>
        <w:right w:val="none" w:sz="0" w:space="0" w:color="auto"/>
      </w:divBdr>
    </w:div>
    <w:div w:id="526481448">
      <w:bodyDiv w:val="1"/>
      <w:marLeft w:val="0"/>
      <w:marRight w:val="0"/>
      <w:marTop w:val="0"/>
      <w:marBottom w:val="0"/>
      <w:divBdr>
        <w:top w:val="none" w:sz="0" w:space="0" w:color="auto"/>
        <w:left w:val="none" w:sz="0" w:space="0" w:color="auto"/>
        <w:bottom w:val="none" w:sz="0" w:space="0" w:color="auto"/>
        <w:right w:val="none" w:sz="0" w:space="0" w:color="auto"/>
      </w:divBdr>
    </w:div>
    <w:div w:id="563685154">
      <w:bodyDiv w:val="1"/>
      <w:marLeft w:val="0"/>
      <w:marRight w:val="0"/>
      <w:marTop w:val="0"/>
      <w:marBottom w:val="0"/>
      <w:divBdr>
        <w:top w:val="none" w:sz="0" w:space="0" w:color="auto"/>
        <w:left w:val="none" w:sz="0" w:space="0" w:color="auto"/>
        <w:bottom w:val="none" w:sz="0" w:space="0" w:color="auto"/>
        <w:right w:val="none" w:sz="0" w:space="0" w:color="auto"/>
      </w:divBdr>
    </w:div>
    <w:div w:id="571814211">
      <w:bodyDiv w:val="1"/>
      <w:marLeft w:val="0"/>
      <w:marRight w:val="0"/>
      <w:marTop w:val="0"/>
      <w:marBottom w:val="0"/>
      <w:divBdr>
        <w:top w:val="none" w:sz="0" w:space="0" w:color="auto"/>
        <w:left w:val="none" w:sz="0" w:space="0" w:color="auto"/>
        <w:bottom w:val="none" w:sz="0" w:space="0" w:color="auto"/>
        <w:right w:val="none" w:sz="0" w:space="0" w:color="auto"/>
      </w:divBdr>
    </w:div>
    <w:div w:id="581178841">
      <w:bodyDiv w:val="1"/>
      <w:marLeft w:val="0"/>
      <w:marRight w:val="0"/>
      <w:marTop w:val="0"/>
      <w:marBottom w:val="0"/>
      <w:divBdr>
        <w:top w:val="none" w:sz="0" w:space="0" w:color="auto"/>
        <w:left w:val="none" w:sz="0" w:space="0" w:color="auto"/>
        <w:bottom w:val="none" w:sz="0" w:space="0" w:color="auto"/>
        <w:right w:val="none" w:sz="0" w:space="0" w:color="auto"/>
      </w:divBdr>
    </w:div>
    <w:div w:id="667254088">
      <w:bodyDiv w:val="1"/>
      <w:marLeft w:val="0"/>
      <w:marRight w:val="0"/>
      <w:marTop w:val="0"/>
      <w:marBottom w:val="0"/>
      <w:divBdr>
        <w:top w:val="none" w:sz="0" w:space="0" w:color="auto"/>
        <w:left w:val="none" w:sz="0" w:space="0" w:color="auto"/>
        <w:bottom w:val="none" w:sz="0" w:space="0" w:color="auto"/>
        <w:right w:val="none" w:sz="0" w:space="0" w:color="auto"/>
      </w:divBdr>
    </w:div>
    <w:div w:id="732002271">
      <w:bodyDiv w:val="1"/>
      <w:marLeft w:val="0"/>
      <w:marRight w:val="0"/>
      <w:marTop w:val="0"/>
      <w:marBottom w:val="0"/>
      <w:divBdr>
        <w:top w:val="none" w:sz="0" w:space="0" w:color="auto"/>
        <w:left w:val="none" w:sz="0" w:space="0" w:color="auto"/>
        <w:bottom w:val="none" w:sz="0" w:space="0" w:color="auto"/>
        <w:right w:val="none" w:sz="0" w:space="0" w:color="auto"/>
      </w:divBdr>
    </w:div>
    <w:div w:id="1017119496">
      <w:bodyDiv w:val="1"/>
      <w:marLeft w:val="0"/>
      <w:marRight w:val="0"/>
      <w:marTop w:val="0"/>
      <w:marBottom w:val="0"/>
      <w:divBdr>
        <w:top w:val="none" w:sz="0" w:space="0" w:color="auto"/>
        <w:left w:val="none" w:sz="0" w:space="0" w:color="auto"/>
        <w:bottom w:val="none" w:sz="0" w:space="0" w:color="auto"/>
        <w:right w:val="none" w:sz="0" w:space="0" w:color="auto"/>
      </w:divBdr>
    </w:div>
    <w:div w:id="1057049777">
      <w:bodyDiv w:val="1"/>
      <w:marLeft w:val="0"/>
      <w:marRight w:val="0"/>
      <w:marTop w:val="0"/>
      <w:marBottom w:val="0"/>
      <w:divBdr>
        <w:top w:val="none" w:sz="0" w:space="0" w:color="auto"/>
        <w:left w:val="none" w:sz="0" w:space="0" w:color="auto"/>
        <w:bottom w:val="none" w:sz="0" w:space="0" w:color="auto"/>
        <w:right w:val="none" w:sz="0" w:space="0" w:color="auto"/>
      </w:divBdr>
    </w:div>
    <w:div w:id="1169906381">
      <w:bodyDiv w:val="1"/>
      <w:marLeft w:val="0"/>
      <w:marRight w:val="0"/>
      <w:marTop w:val="0"/>
      <w:marBottom w:val="0"/>
      <w:divBdr>
        <w:top w:val="none" w:sz="0" w:space="0" w:color="auto"/>
        <w:left w:val="none" w:sz="0" w:space="0" w:color="auto"/>
        <w:bottom w:val="none" w:sz="0" w:space="0" w:color="auto"/>
        <w:right w:val="none" w:sz="0" w:space="0" w:color="auto"/>
      </w:divBdr>
    </w:div>
    <w:div w:id="1190800993">
      <w:bodyDiv w:val="1"/>
      <w:marLeft w:val="0"/>
      <w:marRight w:val="0"/>
      <w:marTop w:val="0"/>
      <w:marBottom w:val="0"/>
      <w:divBdr>
        <w:top w:val="none" w:sz="0" w:space="0" w:color="auto"/>
        <w:left w:val="none" w:sz="0" w:space="0" w:color="auto"/>
        <w:bottom w:val="none" w:sz="0" w:space="0" w:color="auto"/>
        <w:right w:val="none" w:sz="0" w:space="0" w:color="auto"/>
      </w:divBdr>
    </w:div>
    <w:div w:id="1296372812">
      <w:bodyDiv w:val="1"/>
      <w:marLeft w:val="0"/>
      <w:marRight w:val="0"/>
      <w:marTop w:val="0"/>
      <w:marBottom w:val="0"/>
      <w:divBdr>
        <w:top w:val="none" w:sz="0" w:space="0" w:color="auto"/>
        <w:left w:val="none" w:sz="0" w:space="0" w:color="auto"/>
        <w:bottom w:val="none" w:sz="0" w:space="0" w:color="auto"/>
        <w:right w:val="none" w:sz="0" w:space="0" w:color="auto"/>
      </w:divBdr>
    </w:div>
    <w:div w:id="1351755802">
      <w:bodyDiv w:val="1"/>
      <w:marLeft w:val="0"/>
      <w:marRight w:val="0"/>
      <w:marTop w:val="0"/>
      <w:marBottom w:val="0"/>
      <w:divBdr>
        <w:top w:val="none" w:sz="0" w:space="0" w:color="auto"/>
        <w:left w:val="none" w:sz="0" w:space="0" w:color="auto"/>
        <w:bottom w:val="none" w:sz="0" w:space="0" w:color="auto"/>
        <w:right w:val="none" w:sz="0" w:space="0" w:color="auto"/>
      </w:divBdr>
    </w:div>
    <w:div w:id="1353263602">
      <w:bodyDiv w:val="1"/>
      <w:marLeft w:val="0"/>
      <w:marRight w:val="0"/>
      <w:marTop w:val="0"/>
      <w:marBottom w:val="0"/>
      <w:divBdr>
        <w:top w:val="none" w:sz="0" w:space="0" w:color="auto"/>
        <w:left w:val="none" w:sz="0" w:space="0" w:color="auto"/>
        <w:bottom w:val="none" w:sz="0" w:space="0" w:color="auto"/>
        <w:right w:val="none" w:sz="0" w:space="0" w:color="auto"/>
      </w:divBdr>
    </w:div>
    <w:div w:id="1362704629">
      <w:bodyDiv w:val="1"/>
      <w:marLeft w:val="0"/>
      <w:marRight w:val="0"/>
      <w:marTop w:val="0"/>
      <w:marBottom w:val="0"/>
      <w:divBdr>
        <w:top w:val="none" w:sz="0" w:space="0" w:color="auto"/>
        <w:left w:val="none" w:sz="0" w:space="0" w:color="auto"/>
        <w:bottom w:val="none" w:sz="0" w:space="0" w:color="auto"/>
        <w:right w:val="none" w:sz="0" w:space="0" w:color="auto"/>
      </w:divBdr>
    </w:div>
    <w:div w:id="1386559878">
      <w:bodyDiv w:val="1"/>
      <w:marLeft w:val="0"/>
      <w:marRight w:val="0"/>
      <w:marTop w:val="0"/>
      <w:marBottom w:val="0"/>
      <w:divBdr>
        <w:top w:val="none" w:sz="0" w:space="0" w:color="auto"/>
        <w:left w:val="none" w:sz="0" w:space="0" w:color="auto"/>
        <w:bottom w:val="none" w:sz="0" w:space="0" w:color="auto"/>
        <w:right w:val="none" w:sz="0" w:space="0" w:color="auto"/>
      </w:divBdr>
    </w:div>
    <w:div w:id="1435201087">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
    <w:div w:id="1684475323">
      <w:bodyDiv w:val="1"/>
      <w:marLeft w:val="0"/>
      <w:marRight w:val="0"/>
      <w:marTop w:val="0"/>
      <w:marBottom w:val="0"/>
      <w:divBdr>
        <w:top w:val="none" w:sz="0" w:space="0" w:color="auto"/>
        <w:left w:val="none" w:sz="0" w:space="0" w:color="auto"/>
        <w:bottom w:val="none" w:sz="0" w:space="0" w:color="auto"/>
        <w:right w:val="none" w:sz="0" w:space="0" w:color="auto"/>
      </w:divBdr>
    </w:div>
    <w:div w:id="1773740312">
      <w:bodyDiv w:val="1"/>
      <w:marLeft w:val="0"/>
      <w:marRight w:val="0"/>
      <w:marTop w:val="0"/>
      <w:marBottom w:val="0"/>
      <w:divBdr>
        <w:top w:val="none" w:sz="0" w:space="0" w:color="auto"/>
        <w:left w:val="none" w:sz="0" w:space="0" w:color="auto"/>
        <w:bottom w:val="none" w:sz="0" w:space="0" w:color="auto"/>
        <w:right w:val="none" w:sz="0" w:space="0" w:color="auto"/>
      </w:divBdr>
    </w:div>
    <w:div w:id="1813594394">
      <w:bodyDiv w:val="1"/>
      <w:marLeft w:val="0"/>
      <w:marRight w:val="0"/>
      <w:marTop w:val="0"/>
      <w:marBottom w:val="0"/>
      <w:divBdr>
        <w:top w:val="none" w:sz="0" w:space="0" w:color="auto"/>
        <w:left w:val="none" w:sz="0" w:space="0" w:color="auto"/>
        <w:bottom w:val="none" w:sz="0" w:space="0" w:color="auto"/>
        <w:right w:val="none" w:sz="0" w:space="0" w:color="auto"/>
      </w:divBdr>
    </w:div>
    <w:div w:id="1851291928">
      <w:bodyDiv w:val="1"/>
      <w:marLeft w:val="0"/>
      <w:marRight w:val="0"/>
      <w:marTop w:val="0"/>
      <w:marBottom w:val="0"/>
      <w:divBdr>
        <w:top w:val="none" w:sz="0" w:space="0" w:color="auto"/>
        <w:left w:val="none" w:sz="0" w:space="0" w:color="auto"/>
        <w:bottom w:val="none" w:sz="0" w:space="0" w:color="auto"/>
        <w:right w:val="none" w:sz="0" w:space="0" w:color="auto"/>
      </w:divBdr>
    </w:div>
    <w:div w:id="1872256492">
      <w:bodyDiv w:val="1"/>
      <w:marLeft w:val="0"/>
      <w:marRight w:val="0"/>
      <w:marTop w:val="0"/>
      <w:marBottom w:val="0"/>
      <w:divBdr>
        <w:top w:val="none" w:sz="0" w:space="0" w:color="auto"/>
        <w:left w:val="none" w:sz="0" w:space="0" w:color="auto"/>
        <w:bottom w:val="none" w:sz="0" w:space="0" w:color="auto"/>
        <w:right w:val="none" w:sz="0" w:space="0" w:color="auto"/>
      </w:divBdr>
    </w:div>
    <w:div w:id="1876574248">
      <w:bodyDiv w:val="1"/>
      <w:marLeft w:val="0"/>
      <w:marRight w:val="0"/>
      <w:marTop w:val="0"/>
      <w:marBottom w:val="0"/>
      <w:divBdr>
        <w:top w:val="none" w:sz="0" w:space="0" w:color="auto"/>
        <w:left w:val="none" w:sz="0" w:space="0" w:color="auto"/>
        <w:bottom w:val="none" w:sz="0" w:space="0" w:color="auto"/>
        <w:right w:val="none" w:sz="0" w:space="0" w:color="auto"/>
      </w:divBdr>
    </w:div>
    <w:div w:id="1930969478">
      <w:bodyDiv w:val="1"/>
      <w:marLeft w:val="0"/>
      <w:marRight w:val="0"/>
      <w:marTop w:val="0"/>
      <w:marBottom w:val="0"/>
      <w:divBdr>
        <w:top w:val="none" w:sz="0" w:space="0" w:color="auto"/>
        <w:left w:val="none" w:sz="0" w:space="0" w:color="auto"/>
        <w:bottom w:val="none" w:sz="0" w:space="0" w:color="auto"/>
        <w:right w:val="none" w:sz="0" w:space="0" w:color="auto"/>
      </w:divBdr>
    </w:div>
    <w:div w:id="2046058970">
      <w:bodyDiv w:val="1"/>
      <w:marLeft w:val="0"/>
      <w:marRight w:val="0"/>
      <w:marTop w:val="0"/>
      <w:marBottom w:val="0"/>
      <w:divBdr>
        <w:top w:val="none" w:sz="0" w:space="0" w:color="auto"/>
        <w:left w:val="none" w:sz="0" w:space="0" w:color="auto"/>
        <w:bottom w:val="none" w:sz="0" w:space="0" w:color="auto"/>
        <w:right w:val="none" w:sz="0" w:space="0" w:color="auto"/>
      </w:divBdr>
    </w:div>
    <w:div w:id="2096583564">
      <w:bodyDiv w:val="1"/>
      <w:marLeft w:val="0"/>
      <w:marRight w:val="0"/>
      <w:marTop w:val="0"/>
      <w:marBottom w:val="0"/>
      <w:divBdr>
        <w:top w:val="none" w:sz="0" w:space="0" w:color="auto"/>
        <w:left w:val="none" w:sz="0" w:space="0" w:color="auto"/>
        <w:bottom w:val="none" w:sz="0" w:space="0" w:color="auto"/>
        <w:right w:val="none" w:sz="0" w:space="0" w:color="auto"/>
      </w:divBdr>
    </w:div>
    <w:div w:id="2140879311">
      <w:bodyDiv w:val="1"/>
      <w:marLeft w:val="0"/>
      <w:marRight w:val="0"/>
      <w:marTop w:val="0"/>
      <w:marBottom w:val="0"/>
      <w:divBdr>
        <w:top w:val="none" w:sz="0" w:space="0" w:color="auto"/>
        <w:left w:val="none" w:sz="0" w:space="0" w:color="auto"/>
        <w:bottom w:val="none" w:sz="0" w:space="0" w:color="auto"/>
        <w:right w:val="none" w:sz="0" w:space="0" w:color="auto"/>
      </w:divBdr>
    </w:div>
    <w:div w:id="2146386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owerfcu.org" TargetMode="External"/><Relationship Id="rId13" Type="http://schemas.openxmlformats.org/officeDocument/2006/relationships/hyperlink" Target="http://www.towerfcu.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towerfcu.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werfcu.org/about/caree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towercaresfoundatio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September 9, 2004—Tower Federal Credit Union and the American Red Cross will hold Tower’s final blood drive for 2004 on Octobe</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9, 2004—Tower Federal Credit Union and the American Red Cross will hold Tower’s final blood drive for 2004 on Octobe</dc:title>
  <dc:subject/>
  <dc:creator>Andrea Lynn</dc:creator>
  <cp:keywords/>
  <cp:lastModifiedBy>Keister, Carla</cp:lastModifiedBy>
  <cp:revision>2</cp:revision>
  <cp:lastPrinted>2023-03-16T19:29:00Z</cp:lastPrinted>
  <dcterms:created xsi:type="dcterms:W3CDTF">2025-07-09T13:22:00Z</dcterms:created>
  <dcterms:modified xsi:type="dcterms:W3CDTF">2025-07-09T13:22:00Z</dcterms:modified>
</cp:coreProperties>
</file>